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overflowPunct w:val="0"/>
        <w:spacing w:line="240" w:lineRule="auto"/>
        <w:ind w:right="-27" w:rightChars="-13" w:firstLine="0" w:firstLineChars="0"/>
        <w:jc w:val="center"/>
        <w:rPr>
          <w:rFonts w:hint="eastAsia" w:ascii="黑体" w:hAnsi="黑体" w:eastAsia="黑体" w:cs="黑体"/>
          <w:sz w:val="72"/>
          <w:szCs w:val="72"/>
        </w:rPr>
      </w:pPr>
    </w:p>
    <w:p>
      <w:pPr>
        <w:pStyle w:val="21"/>
        <w:overflowPunct w:val="0"/>
        <w:spacing w:line="240" w:lineRule="auto"/>
        <w:ind w:right="-27" w:rightChars="-13" w:firstLine="0" w:firstLineChars="0"/>
        <w:jc w:val="center"/>
        <w:rPr>
          <w:rFonts w:hint="eastAsia" w:ascii="黑体" w:hAnsi="黑体" w:eastAsia="黑体" w:cs="黑体"/>
          <w:sz w:val="72"/>
          <w:szCs w:val="72"/>
        </w:rPr>
      </w:pPr>
    </w:p>
    <w:p>
      <w:pPr>
        <w:pStyle w:val="21"/>
        <w:overflowPunct w:val="0"/>
        <w:spacing w:line="240" w:lineRule="auto"/>
        <w:ind w:right="-27" w:rightChars="-13" w:firstLine="0" w:firstLineChars="0"/>
        <w:jc w:val="center"/>
        <w:rPr>
          <w:rFonts w:hint="eastAsia" w:ascii="黑体" w:hAnsi="黑体" w:eastAsia="黑体" w:cs="黑体"/>
          <w:sz w:val="72"/>
          <w:szCs w:val="72"/>
        </w:rPr>
      </w:pPr>
    </w:p>
    <w:p>
      <w:pPr>
        <w:pStyle w:val="21"/>
        <w:overflowPunct w:val="0"/>
        <w:spacing w:line="240" w:lineRule="auto"/>
        <w:ind w:right="-27" w:rightChars="-13" w:firstLine="0" w:firstLineChars="0"/>
        <w:jc w:val="center"/>
        <w:rPr>
          <w:rFonts w:hint="eastAsia" w:ascii="黑体" w:hAnsi="黑体" w:eastAsia="黑体" w:cs="黑体"/>
          <w:sz w:val="72"/>
          <w:szCs w:val="72"/>
        </w:rPr>
      </w:pPr>
      <w:r>
        <w:rPr>
          <w:rFonts w:hint="eastAsia" w:ascii="黑体" w:hAnsi="黑体" w:eastAsia="黑体" w:cs="黑体"/>
          <w:sz w:val="72"/>
          <w:szCs w:val="72"/>
        </w:rPr>
        <w:t>汕头市中等职业学校</w:t>
      </w:r>
    </w:p>
    <w:p>
      <w:pPr>
        <w:pStyle w:val="21"/>
        <w:overflowPunct w:val="0"/>
        <w:spacing w:line="240" w:lineRule="auto"/>
        <w:ind w:right="-27" w:rightChars="-13" w:firstLine="0" w:firstLineChars="0"/>
        <w:jc w:val="center"/>
        <w:rPr>
          <w:rFonts w:hint="eastAsia" w:ascii="黑体" w:hAnsi="黑体" w:eastAsia="黑体" w:cs="黑体"/>
          <w:sz w:val="72"/>
          <w:szCs w:val="72"/>
        </w:rPr>
      </w:pPr>
      <w:r>
        <w:rPr>
          <w:rFonts w:hint="eastAsia" w:ascii="黑体" w:hAnsi="黑体" w:eastAsia="黑体" w:cs="黑体"/>
          <w:sz w:val="72"/>
          <w:szCs w:val="72"/>
        </w:rPr>
        <w:t>人才培养方案</w:t>
      </w:r>
    </w:p>
    <w:p>
      <w:pPr>
        <w:pStyle w:val="21"/>
        <w:overflowPunct w:val="0"/>
        <w:spacing w:line="240" w:lineRule="auto"/>
        <w:ind w:right="-27" w:rightChars="-13" w:firstLine="0" w:firstLineChars="0"/>
        <w:jc w:val="center"/>
        <w:rPr>
          <w:rFonts w:ascii="Times New Roman" w:hAnsi="Times New Roman" w:eastAsia="黑体"/>
          <w:sz w:val="32"/>
          <w:szCs w:val="32"/>
        </w:rPr>
      </w:pPr>
    </w:p>
    <w:p>
      <w:pPr>
        <w:pStyle w:val="21"/>
        <w:overflowPunct w:val="0"/>
        <w:spacing w:line="240" w:lineRule="auto"/>
        <w:ind w:right="-27" w:rightChars="-13" w:firstLine="0" w:firstLineChars="0"/>
        <w:jc w:val="center"/>
        <w:rPr>
          <w:rFonts w:ascii="Times New Roman" w:hAnsi="Times New Roman" w:eastAsia="黑体"/>
          <w:sz w:val="32"/>
          <w:szCs w:val="32"/>
        </w:rPr>
      </w:pPr>
    </w:p>
    <w:p>
      <w:pPr>
        <w:pStyle w:val="21"/>
        <w:overflowPunct w:val="0"/>
        <w:spacing w:line="240" w:lineRule="auto"/>
        <w:ind w:right="-27" w:rightChars="-13" w:firstLine="0" w:firstLineChars="0"/>
        <w:jc w:val="center"/>
        <w:rPr>
          <w:rFonts w:ascii="Times New Roman" w:hAnsi="Times New Roman" w:eastAsia="黑体"/>
          <w:sz w:val="32"/>
          <w:szCs w:val="32"/>
        </w:rPr>
      </w:pPr>
    </w:p>
    <w:p>
      <w:pPr>
        <w:pStyle w:val="21"/>
        <w:overflowPunct w:val="0"/>
        <w:spacing w:line="240" w:lineRule="auto"/>
        <w:ind w:right="-27" w:rightChars="-13" w:firstLine="0" w:firstLineChars="0"/>
        <w:jc w:val="center"/>
        <w:rPr>
          <w:rFonts w:ascii="Times New Roman" w:hAnsi="Times New Roman" w:eastAsia="黑体"/>
          <w:sz w:val="32"/>
          <w:szCs w:val="32"/>
        </w:rPr>
      </w:pPr>
    </w:p>
    <w:p>
      <w:pPr>
        <w:pStyle w:val="21"/>
        <w:overflowPunct w:val="0"/>
        <w:spacing w:line="240" w:lineRule="auto"/>
        <w:ind w:right="-27" w:rightChars="-13" w:firstLine="0" w:firstLineChars="0"/>
        <w:jc w:val="center"/>
        <w:rPr>
          <w:rFonts w:hint="default" w:ascii="Times New Roman" w:hAnsi="Times New Roman" w:eastAsia="黑体"/>
          <w:sz w:val="44"/>
          <w:szCs w:val="44"/>
          <w:lang w:val="en-US"/>
        </w:rPr>
      </w:pPr>
      <w:r>
        <w:rPr>
          <w:rFonts w:hint="eastAsia" w:ascii="Times New Roman" w:hAnsi="Times New Roman" w:eastAsia="黑体"/>
          <w:sz w:val="44"/>
          <w:szCs w:val="44"/>
          <w:lang w:val="en-US" w:eastAsia="zh-CN"/>
        </w:rPr>
        <w:t>幼儿保育</w:t>
      </w:r>
    </w:p>
    <w:p>
      <w:pPr>
        <w:pStyle w:val="21"/>
        <w:tabs>
          <w:tab w:val="left" w:pos="2424"/>
        </w:tabs>
        <w:overflowPunct w:val="0"/>
        <w:spacing w:line="240" w:lineRule="auto"/>
        <w:ind w:right="-27" w:rightChars="-13" w:firstLine="0" w:firstLineChars="0"/>
        <w:jc w:val="left"/>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ab/>
      </w:r>
    </w:p>
    <w:p>
      <w:pPr>
        <w:pStyle w:val="21"/>
        <w:tabs>
          <w:tab w:val="left" w:pos="2424"/>
        </w:tabs>
        <w:overflowPunct w:val="0"/>
        <w:spacing w:line="240" w:lineRule="auto"/>
        <w:ind w:right="-27" w:rightChars="-13" w:firstLine="0" w:firstLineChars="0"/>
        <w:jc w:val="left"/>
        <w:rPr>
          <w:rFonts w:hint="eastAsia" w:ascii="Times New Roman" w:hAnsi="Times New Roman" w:eastAsia="黑体"/>
          <w:sz w:val="32"/>
          <w:szCs w:val="32"/>
          <w:lang w:eastAsia="zh-CN"/>
        </w:rPr>
      </w:pPr>
    </w:p>
    <w:p>
      <w:pPr>
        <w:pStyle w:val="21"/>
        <w:tabs>
          <w:tab w:val="left" w:pos="2424"/>
        </w:tabs>
        <w:overflowPunct w:val="0"/>
        <w:spacing w:line="240" w:lineRule="auto"/>
        <w:ind w:right="-27" w:rightChars="-13" w:firstLine="0" w:firstLineChars="0"/>
        <w:jc w:val="left"/>
        <w:rPr>
          <w:rFonts w:hint="eastAsia" w:ascii="Times New Roman" w:hAnsi="Times New Roman" w:eastAsia="黑体"/>
          <w:sz w:val="32"/>
          <w:szCs w:val="32"/>
          <w:lang w:eastAsia="zh-CN"/>
        </w:rPr>
      </w:pPr>
    </w:p>
    <w:p>
      <w:pPr>
        <w:pStyle w:val="21"/>
        <w:overflowPunct w:val="0"/>
        <w:spacing w:line="240" w:lineRule="auto"/>
        <w:ind w:right="-27" w:rightChars="-13" w:firstLine="0" w:firstLineChars="0"/>
        <w:jc w:val="center"/>
        <w:rPr>
          <w:rFonts w:ascii="Times New Roman" w:hAnsi="Times New Roman" w:eastAsia="黑体"/>
          <w:sz w:val="32"/>
          <w:szCs w:val="32"/>
        </w:rPr>
      </w:pPr>
    </w:p>
    <w:p>
      <w:pPr>
        <w:pStyle w:val="21"/>
        <w:overflowPunct w:val="0"/>
        <w:spacing w:line="240" w:lineRule="auto"/>
        <w:ind w:right="-27" w:rightChars="-13" w:firstLine="0" w:firstLineChars="0"/>
        <w:jc w:val="center"/>
        <w:rPr>
          <w:rFonts w:ascii="Times New Roman" w:hAnsi="Times New Roman" w:eastAsia="黑体"/>
          <w:sz w:val="32"/>
          <w:szCs w:val="32"/>
        </w:rPr>
      </w:pPr>
    </w:p>
    <w:p>
      <w:pPr>
        <w:pStyle w:val="21"/>
        <w:overflowPunct w:val="0"/>
        <w:spacing w:line="240" w:lineRule="auto"/>
        <w:ind w:right="-27" w:rightChars="-13" w:firstLine="0" w:firstLineChars="0"/>
        <w:jc w:val="center"/>
        <w:rPr>
          <w:rFonts w:ascii="Times New Roman" w:hAnsi="Times New Roman" w:eastAsia="黑体"/>
          <w:sz w:val="32"/>
          <w:szCs w:val="32"/>
        </w:rPr>
      </w:pPr>
    </w:p>
    <w:p>
      <w:pPr>
        <w:pStyle w:val="21"/>
        <w:overflowPunct w:val="0"/>
        <w:spacing w:line="240" w:lineRule="auto"/>
        <w:ind w:right="-27" w:rightChars="-13" w:firstLine="0" w:firstLineChars="0"/>
        <w:jc w:val="center"/>
        <w:rPr>
          <w:rFonts w:ascii="Times New Roman" w:hAnsi="Times New Roman" w:eastAsia="黑体"/>
          <w:sz w:val="32"/>
          <w:szCs w:val="32"/>
        </w:rPr>
      </w:pPr>
    </w:p>
    <w:p>
      <w:pPr>
        <w:pStyle w:val="21"/>
        <w:overflowPunct w:val="0"/>
        <w:spacing w:line="240" w:lineRule="auto"/>
        <w:ind w:right="-27" w:rightChars="-13" w:firstLine="0" w:firstLineChars="0"/>
        <w:jc w:val="center"/>
        <w:rPr>
          <w:rFonts w:hint="eastAsia" w:ascii="黑体" w:hAnsi="黑体" w:eastAsia="黑体"/>
          <w:sz w:val="32"/>
          <w:szCs w:val="44"/>
        </w:rPr>
      </w:pPr>
      <w:r>
        <w:rPr>
          <w:rFonts w:hint="eastAsia" w:ascii="黑体" w:hAnsi="黑体" w:eastAsia="黑体"/>
          <w:sz w:val="32"/>
          <w:szCs w:val="44"/>
        </w:rPr>
        <w:t>汕头市科技应用职业技术学校</w:t>
      </w:r>
    </w:p>
    <w:p>
      <w:pPr>
        <w:pStyle w:val="21"/>
        <w:overflowPunct w:val="0"/>
        <w:spacing w:line="240" w:lineRule="auto"/>
        <w:ind w:right="-27" w:rightChars="-13" w:firstLine="0" w:firstLineChars="0"/>
        <w:jc w:val="center"/>
        <w:rPr>
          <w:rFonts w:ascii="Arial" w:hAnsi="Arial" w:eastAsia="黑体" w:cs="Arial"/>
          <w:sz w:val="32"/>
          <w:szCs w:val="32"/>
        </w:rPr>
      </w:pPr>
      <w:r>
        <w:rPr>
          <w:rFonts w:hint="eastAsia" w:ascii="Arial" w:hAnsi="Arial" w:eastAsia="黑体" w:cs="Arial"/>
          <w:sz w:val="32"/>
          <w:szCs w:val="32"/>
        </w:rPr>
        <w:t>2022年</w:t>
      </w:r>
      <w:r>
        <w:rPr>
          <w:rFonts w:hint="eastAsia" w:ascii="Arial" w:hAnsi="Arial" w:eastAsia="黑体" w:cs="Arial"/>
          <w:sz w:val="32"/>
          <w:szCs w:val="32"/>
          <w:lang w:val="en-US" w:eastAsia="zh-CN"/>
        </w:rPr>
        <w:t>3</w:t>
      </w:r>
      <w:r>
        <w:rPr>
          <w:rFonts w:hint="eastAsia" w:ascii="Arial" w:hAnsi="Arial" w:eastAsia="黑体" w:cs="Arial"/>
          <w:sz w:val="32"/>
          <w:szCs w:val="32"/>
        </w:rPr>
        <w:t>月</w:t>
      </w:r>
    </w:p>
    <w:p/>
    <w:p/>
    <w:p>
      <w:pPr>
        <w:rPr>
          <w:rFonts w:hint="eastAsia"/>
          <w:sz w:val="30"/>
          <w:szCs w:val="30"/>
        </w:rPr>
      </w:pPr>
    </w:p>
    <w:p>
      <w:pPr>
        <w:pStyle w:val="24"/>
        <w:spacing w:before="200" w:after="156" w:afterLines="50"/>
        <w:ind w:right="-27" w:rightChars="-13"/>
        <w:jc w:val="center"/>
        <w:rPr>
          <w:sz w:val="44"/>
          <w:szCs w:val="44"/>
        </w:rPr>
      </w:pPr>
      <w:r>
        <w:rPr>
          <w:sz w:val="44"/>
          <w:szCs w:val="44"/>
          <w:lang w:val="zh-CN"/>
        </w:rPr>
        <w:t>目</w:t>
      </w:r>
      <w:r>
        <w:rPr>
          <w:rFonts w:hint="eastAsia"/>
          <w:sz w:val="44"/>
          <w:szCs w:val="44"/>
          <w:lang w:val="zh-CN"/>
        </w:rPr>
        <w:t xml:space="preserve">  </w:t>
      </w:r>
      <w:r>
        <w:rPr>
          <w:sz w:val="44"/>
          <w:szCs w:val="44"/>
          <w:lang w:val="zh-CN"/>
        </w:rPr>
        <w:t>录</w:t>
      </w:r>
    </w:p>
    <w:sdt>
      <w:sdtPr>
        <w:rPr>
          <w:rFonts w:ascii="宋体" w:hAnsi="宋体" w:eastAsia="宋体" w:cs="Times New Roman"/>
          <w:kern w:val="2"/>
          <w:sz w:val="21"/>
          <w:szCs w:val="24"/>
          <w:lang w:val="en-US" w:eastAsia="zh-CN" w:bidi="ar-SA"/>
        </w:rPr>
        <w:id w:val="147465260"/>
        <w15:color w:val="DBDBDB"/>
        <w:docPartObj>
          <w:docPartGallery w:val="Table of Contents"/>
          <w:docPartUnique/>
        </w:docPartObj>
      </w:sdtPr>
      <w:sdtEndPr>
        <w:rPr>
          <w:rFonts w:hint="eastAsia" w:ascii="Times New Roman" w:hAnsi="Times New Roman" w:eastAsia="宋体" w:cs="Times New Roman"/>
          <w:kern w:val="2"/>
          <w:sz w:val="21"/>
          <w:szCs w:val="30"/>
          <w:lang w:val="en-US" w:eastAsia="zh-CN" w:bidi="ar-SA"/>
        </w:rPr>
      </w:sdtEndPr>
      <w:sdtContent>
        <w:p>
          <w:pPr>
            <w:spacing w:before="0" w:beforeLines="0" w:after="0" w:afterLines="0" w:line="240" w:lineRule="auto"/>
            <w:ind w:left="0" w:leftChars="0" w:right="0" w:rightChars="0" w:firstLine="0" w:firstLineChars="0"/>
            <w:jc w:val="center"/>
          </w:pP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sz w:val="30"/>
              <w:szCs w:val="30"/>
            </w:rPr>
            <w:fldChar w:fldCharType="begin"/>
          </w:r>
          <w:r>
            <w:rPr>
              <w:rFonts w:hint="eastAsia"/>
              <w:sz w:val="30"/>
              <w:szCs w:val="30"/>
            </w:rPr>
            <w:instrText xml:space="preserve">TOC \o "1-2" \h \u </w:instrText>
          </w:r>
          <w:r>
            <w:rPr>
              <w:rFonts w:hint="eastAsia"/>
              <w:sz w:val="30"/>
              <w:szCs w:val="30"/>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_Toc29616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一、专业名称及代码</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_Toc29616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_Toc30714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 1  专业名称</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_Toc30714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_Toc5261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 2  专业代码</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_Toc5261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_Toc28220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二、入学要求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_Toc28220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_Toc10740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 1  入学要求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_Toc10740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_Toc23300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三、修业年限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_Toc23300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_Toc26145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 1  修业年限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_Toc26145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_Toc18703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四、职业面向</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_Toc18703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_Toc13795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 1  职业面向</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_Toc13795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_Toc1852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xml:space="preserve">4. </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xml:space="preserve"> 职业</w:t>
          </w:r>
          <w:r>
            <w:rPr>
              <w:rFonts w:hint="eastAsia" w:ascii="宋体" w:hAnsi="宋体" w:eastAsia="宋体" w:cs="宋体"/>
              <w:b w:val="0"/>
              <w:bCs w:val="0"/>
              <w:sz w:val="24"/>
              <w:szCs w:val="24"/>
              <w:lang w:val="en-US" w:eastAsia="zh-CN"/>
            </w:rPr>
            <w:t>资格证书与技能等级证书举例</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_Toc1852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_Toc420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五、培养目标与培养规格</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_Toc420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_Toc25926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 1  培养目标</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_Toc25926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_Toc10846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 xml:space="preserve">5. </w:t>
          </w:r>
          <w:r>
            <w:rPr>
              <w:rFonts w:hint="eastAsia" w:ascii="宋体" w:hAnsi="宋体" w:eastAsia="宋体" w:cs="宋体"/>
              <w:b w:val="0"/>
              <w:bCs w:val="0"/>
              <w:sz w:val="24"/>
              <w:szCs w:val="24"/>
            </w:rPr>
            <w:t>2  培养具备的能力</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_Toc10846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_Toc22218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 3  培养岗位职业能力要求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_Toc22218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_Toc15729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2"/>
              <w:sz w:val="24"/>
              <w:szCs w:val="24"/>
              <w:lang w:val="en-US" w:eastAsia="zh-CN"/>
            </w:rPr>
            <w:t>5.3.1</w:t>
          </w:r>
          <w:r>
            <w:rPr>
              <w:rFonts w:hint="eastAsia" w:ascii="宋体" w:hAnsi="宋体" w:eastAsia="宋体" w:cs="宋体"/>
              <w:b w:val="0"/>
              <w:bCs w:val="0"/>
              <w:kern w:val="2"/>
              <w:sz w:val="24"/>
              <w:szCs w:val="24"/>
            </w:rPr>
            <w:t>、典型职业活动分析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_Toc15729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_Toc24104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2"/>
              <w:sz w:val="24"/>
              <w:szCs w:val="24"/>
              <w:lang w:val="en-US" w:eastAsia="zh-CN"/>
            </w:rPr>
            <w:t>5.3.2</w:t>
          </w:r>
          <w:r>
            <w:rPr>
              <w:rFonts w:hint="eastAsia" w:ascii="宋体" w:hAnsi="宋体" w:eastAsia="宋体" w:cs="宋体"/>
              <w:b w:val="0"/>
              <w:bCs w:val="0"/>
              <w:kern w:val="2"/>
              <w:sz w:val="24"/>
              <w:szCs w:val="24"/>
            </w:rPr>
            <w:t>、工作任务和职业能力分析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_Toc24104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_Toc29865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六、课程设置及要求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_Toc29865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_Toc8996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 1 指导思想</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_Toc8996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_Toc8996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xml:space="preserve">6. </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课程结构</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_Toc8996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_Toc8996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xml:space="preserve">6. </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公共基础课</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_Toc8996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_Toc8996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xml:space="preserve">6. </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专业主干课程</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_Toc8996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_Toc8996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xml:space="preserve">6. </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选修课程</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_Toc8996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_Toc26760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 6 主要课程说明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_Toc26760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_Toc20441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七、教学进程总体安排</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_Toc20441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_Toc23239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 1  教学进程安排表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_Toc23239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_Toc17168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八、 实施保障</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_Toc17168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_Toc19437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8. 1</w:t>
          </w:r>
          <w:r>
            <w:rPr>
              <w:rFonts w:hint="eastAsia" w:ascii="宋体" w:hAnsi="宋体" w:eastAsia="宋体" w:cs="宋体"/>
              <w:b w:val="0"/>
              <w:bCs w:val="0"/>
              <w:sz w:val="24"/>
              <w:szCs w:val="24"/>
            </w:rPr>
            <w:t>师资队伍</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_Toc19437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_Toc5468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xml:space="preserve">8. </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教学设施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_Toc5468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_Toc20844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xml:space="preserve">8. </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教学资源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_Toc20844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_Toc18131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xml:space="preserve">8. </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 xml:space="preserve"> 教学方法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_Toc18131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_Toc20931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xml:space="preserve">8. </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 xml:space="preserve"> 学习评价</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_Toc20931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_Toc30648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xml:space="preserve">8. </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 xml:space="preserve"> 质量管理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_Toc30648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_Toc22783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九、毕业要求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_Toc22783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_Toc1383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 1  学生毕业要求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_Toc1383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_Toc29290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十、附录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_Toc29290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keepNext w:val="0"/>
            <w:keepLines w:val="0"/>
            <w:pageBreakBefore w:val="0"/>
            <w:widowControl/>
            <w:tabs>
              <w:tab w:val="right" w:leader="dot" w:pos="9638"/>
            </w:tabs>
            <w:kinsoku/>
            <w:wordWrap/>
            <w:overflowPunct/>
            <w:topLinePunct w:val="0"/>
            <w:autoSpaceDE/>
            <w:autoSpaceDN/>
            <w:bidi w:val="0"/>
            <w:adjustRightInd/>
            <w:snapToGrid/>
            <w:spacing w:line="264" w:lineRule="auto"/>
            <w:textAlignment w:val="auto"/>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_Toc27613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10.1教学进程安排表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_Toc27613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rPr>
              <w:rFonts w:hint="eastAsia"/>
              <w:sz w:val="30"/>
              <w:szCs w:val="30"/>
            </w:rPr>
          </w:pPr>
          <w:r>
            <w:rPr>
              <w:rFonts w:hint="eastAsia"/>
              <w:szCs w:val="30"/>
            </w:rPr>
            <w:fldChar w:fldCharType="end"/>
          </w:r>
        </w:p>
      </w:sdtContent>
    </w:sdt>
    <w:p>
      <w:pPr>
        <w:rPr>
          <w:rFonts w:hint="eastAsia"/>
          <w:sz w:val="30"/>
          <w:szCs w:val="30"/>
        </w:rPr>
        <w:sectPr>
          <w:pgSz w:w="11906" w:h="16838"/>
          <w:pgMar w:top="1134" w:right="1134" w:bottom="1134" w:left="1134" w:header="851" w:footer="992" w:gutter="0"/>
          <w:cols w:space="425" w:num="1"/>
          <w:docGrid w:type="lines" w:linePitch="312" w:charSpace="0"/>
        </w:sectPr>
      </w:pPr>
    </w:p>
    <w:p>
      <w:pPr>
        <w:rPr>
          <w:rFonts w:hint="eastAsia"/>
          <w:sz w:val="30"/>
          <w:szCs w:val="30"/>
        </w:rPr>
      </w:pPr>
    </w:p>
    <w:p>
      <w:pPr>
        <w:pStyle w:val="8"/>
        <w:keepNext w:val="0"/>
        <w:keepLines w:val="0"/>
        <w:pageBreakBefore w:val="0"/>
        <w:wordWrap/>
        <w:bidi w:val="0"/>
        <w:spacing w:before="180" w:line="24" w:lineRule="atLeast"/>
        <w:ind w:right="-27" w:rightChars="-13"/>
        <w:outlineLvl w:val="0"/>
        <w:rPr>
          <w:rFonts w:hint="eastAsia" w:ascii="宋体" w:hAnsi="宋体" w:eastAsia="宋体" w:cs="宋体"/>
          <w:sz w:val="28"/>
          <w:szCs w:val="28"/>
        </w:rPr>
      </w:pPr>
      <w:bookmarkStart w:id="0" w:name="_Toc29616"/>
      <w:r>
        <w:rPr>
          <w:rFonts w:hint="eastAsia" w:ascii="宋体" w:hAnsi="宋体" w:eastAsia="宋体" w:cs="宋体"/>
          <w:sz w:val="28"/>
          <w:szCs w:val="28"/>
        </w:rPr>
        <w:t>一、专业名称及代码</w:t>
      </w:r>
      <w:bookmarkEnd w:id="0"/>
    </w:p>
    <w:p>
      <w:pPr>
        <w:pStyle w:val="8"/>
        <w:keepNext w:val="0"/>
        <w:keepLines w:val="0"/>
        <w:pageBreakBefore w:val="0"/>
        <w:wordWrap/>
        <w:bidi w:val="0"/>
        <w:spacing w:before="180" w:line="24" w:lineRule="atLeast"/>
        <w:ind w:right="-27" w:rightChars="-13" w:firstLine="482" w:firstLineChars="200"/>
        <w:jc w:val="left"/>
        <w:rPr>
          <w:rFonts w:hint="eastAsia" w:ascii="宋体" w:hAnsi="宋体" w:eastAsia="宋体" w:cs="宋体"/>
          <w:sz w:val="24"/>
          <w:szCs w:val="24"/>
        </w:rPr>
      </w:pPr>
      <w:bookmarkStart w:id="1" w:name="_Toc25880"/>
      <w:bookmarkStart w:id="2" w:name="_Toc30714"/>
      <w:r>
        <w:rPr>
          <w:rFonts w:hint="eastAsia" w:ascii="宋体" w:hAnsi="宋体" w:eastAsia="宋体" w:cs="宋体"/>
          <w:sz w:val="24"/>
          <w:szCs w:val="24"/>
        </w:rPr>
        <w:t>1. 1  专业名称</w:t>
      </w:r>
      <w:bookmarkEnd w:id="1"/>
      <w:bookmarkEnd w:id="2"/>
    </w:p>
    <w:p>
      <w:pPr>
        <w:keepNext w:val="0"/>
        <w:keepLines w:val="0"/>
        <w:pageBreakBefore w:val="0"/>
        <w:wordWrap/>
        <w:bidi w:val="0"/>
        <w:spacing w:before="120" w:beforeLines="50" w:after="120" w:afterLines="50" w:line="24" w:lineRule="atLeast"/>
        <w:ind w:right="-27" w:rightChars="-13" w:firstLine="480" w:firstLineChars="200"/>
        <w:rPr>
          <w:rFonts w:hint="eastAsia" w:ascii="宋体" w:hAnsi="宋体" w:eastAsia="宋体" w:cs="宋体"/>
          <w:sz w:val="24"/>
          <w:szCs w:val="24"/>
        </w:rPr>
      </w:pPr>
      <w:r>
        <w:rPr>
          <w:rFonts w:hint="eastAsia" w:ascii="宋体" w:hAnsi="宋体" w:eastAsia="宋体" w:cs="宋体"/>
          <w:sz w:val="24"/>
          <w:szCs w:val="24"/>
        </w:rPr>
        <w:t>幼儿保育</w:t>
      </w:r>
    </w:p>
    <w:p>
      <w:pPr>
        <w:pStyle w:val="8"/>
        <w:keepNext w:val="0"/>
        <w:keepLines w:val="0"/>
        <w:pageBreakBefore w:val="0"/>
        <w:wordWrap/>
        <w:bidi w:val="0"/>
        <w:spacing w:before="180" w:line="24" w:lineRule="atLeast"/>
        <w:ind w:right="-27" w:rightChars="-13" w:firstLine="482" w:firstLineChars="200"/>
        <w:jc w:val="left"/>
        <w:rPr>
          <w:rFonts w:hint="eastAsia" w:ascii="宋体" w:hAnsi="宋体" w:eastAsia="宋体" w:cs="宋体"/>
          <w:sz w:val="24"/>
          <w:szCs w:val="24"/>
        </w:rPr>
      </w:pPr>
      <w:bookmarkStart w:id="3" w:name="_Toc5261"/>
      <w:bookmarkStart w:id="4" w:name="_Toc7405"/>
      <w:r>
        <w:rPr>
          <w:rFonts w:hint="eastAsia" w:ascii="宋体" w:hAnsi="宋体" w:eastAsia="宋体" w:cs="宋体"/>
          <w:sz w:val="24"/>
          <w:szCs w:val="24"/>
        </w:rPr>
        <w:t>1. 2  专业代码</w:t>
      </w:r>
      <w:bookmarkEnd w:id="3"/>
      <w:bookmarkEnd w:id="4"/>
    </w:p>
    <w:p>
      <w:pPr>
        <w:pStyle w:val="8"/>
        <w:keepNext w:val="0"/>
        <w:keepLines w:val="0"/>
        <w:pageBreakBefore w:val="0"/>
        <w:wordWrap/>
        <w:bidi w:val="0"/>
        <w:spacing w:before="180" w:line="24" w:lineRule="atLeast"/>
        <w:ind w:right="-27" w:rightChars="-13" w:firstLine="480" w:firstLineChars="200"/>
        <w:jc w:val="left"/>
        <w:rPr>
          <w:rFonts w:hint="eastAsia" w:ascii="宋体" w:hAnsi="宋体" w:eastAsia="宋体" w:cs="宋体"/>
          <w:b w:val="0"/>
          <w:bCs w:val="0"/>
          <w:sz w:val="24"/>
          <w:szCs w:val="24"/>
          <w:lang w:val="en-US" w:eastAsia="zh-CN"/>
        </w:rPr>
      </w:pPr>
      <w:bookmarkStart w:id="5" w:name="_Toc4716"/>
      <w:bookmarkStart w:id="6" w:name="_Toc21195"/>
      <w:r>
        <w:rPr>
          <w:rFonts w:hint="eastAsia" w:ascii="宋体" w:hAnsi="宋体" w:eastAsia="宋体" w:cs="宋体"/>
          <w:b w:val="0"/>
          <w:bCs w:val="0"/>
          <w:sz w:val="24"/>
          <w:szCs w:val="24"/>
          <w:lang w:val="en-US" w:eastAsia="zh-CN"/>
        </w:rPr>
        <w:t>770101</w:t>
      </w:r>
      <w:bookmarkEnd w:id="5"/>
    </w:p>
    <w:p>
      <w:pPr>
        <w:pStyle w:val="8"/>
        <w:keepNext w:val="0"/>
        <w:keepLines w:val="0"/>
        <w:pageBreakBefore w:val="0"/>
        <w:wordWrap/>
        <w:bidi w:val="0"/>
        <w:spacing w:before="180" w:line="24" w:lineRule="atLeast"/>
        <w:ind w:right="-27" w:rightChars="-13"/>
        <w:outlineLvl w:val="0"/>
        <w:rPr>
          <w:rFonts w:hint="eastAsia" w:ascii="宋体" w:hAnsi="宋体" w:eastAsia="宋体" w:cs="宋体"/>
          <w:sz w:val="24"/>
          <w:szCs w:val="24"/>
        </w:rPr>
      </w:pPr>
      <w:bookmarkStart w:id="7" w:name="_Toc28220"/>
      <w:r>
        <w:rPr>
          <w:rFonts w:hint="eastAsia" w:ascii="宋体" w:hAnsi="宋体" w:eastAsia="宋体" w:cs="宋体"/>
          <w:sz w:val="24"/>
          <w:szCs w:val="24"/>
        </w:rPr>
        <w:t>二、入学要求</w:t>
      </w:r>
      <w:bookmarkEnd w:id="6"/>
      <w:bookmarkEnd w:id="7"/>
    </w:p>
    <w:p>
      <w:pPr>
        <w:pStyle w:val="8"/>
        <w:keepNext w:val="0"/>
        <w:keepLines w:val="0"/>
        <w:pageBreakBefore w:val="0"/>
        <w:wordWrap/>
        <w:bidi w:val="0"/>
        <w:spacing w:before="180" w:line="24" w:lineRule="atLeast"/>
        <w:ind w:right="-27" w:rightChars="-13" w:firstLine="482" w:firstLineChars="200"/>
        <w:jc w:val="left"/>
        <w:rPr>
          <w:rFonts w:hint="eastAsia" w:ascii="宋体" w:hAnsi="宋体" w:eastAsia="宋体" w:cs="宋体"/>
          <w:sz w:val="24"/>
          <w:szCs w:val="24"/>
        </w:rPr>
      </w:pPr>
      <w:bookmarkStart w:id="8" w:name="_Toc1677"/>
      <w:bookmarkStart w:id="9" w:name="_Toc10740"/>
      <w:r>
        <w:rPr>
          <w:rFonts w:hint="eastAsia" w:ascii="宋体" w:hAnsi="宋体" w:eastAsia="宋体" w:cs="宋体"/>
          <w:sz w:val="24"/>
          <w:szCs w:val="24"/>
        </w:rPr>
        <w:t>2. 1  入学要求</w:t>
      </w:r>
      <w:bookmarkEnd w:id="8"/>
      <w:bookmarkEnd w:id="9"/>
    </w:p>
    <w:p>
      <w:pPr>
        <w:keepNext w:val="0"/>
        <w:keepLines w:val="0"/>
        <w:pageBreakBefore w:val="0"/>
        <w:tabs>
          <w:tab w:val="left" w:pos="3050"/>
        </w:tabs>
        <w:wordWrap/>
        <w:bidi w:val="0"/>
        <w:spacing w:before="120" w:beforeLines="50" w:after="120" w:afterLines="50" w:line="24" w:lineRule="atLeast"/>
        <w:ind w:right="-27" w:rightChars="-13"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初中毕业生</w:t>
      </w:r>
      <w:r>
        <w:rPr>
          <w:rFonts w:hint="eastAsia" w:ascii="宋体" w:hAnsi="宋体" w:eastAsia="宋体" w:cs="宋体"/>
          <w:sz w:val="24"/>
          <w:szCs w:val="24"/>
          <w:lang w:eastAsia="zh-CN"/>
        </w:rPr>
        <w:tab/>
      </w:r>
    </w:p>
    <w:p>
      <w:pPr>
        <w:keepNext w:val="0"/>
        <w:keepLines w:val="0"/>
        <w:pageBreakBefore w:val="0"/>
        <w:tabs>
          <w:tab w:val="left" w:pos="3050"/>
        </w:tabs>
        <w:wordWrap/>
        <w:bidi w:val="0"/>
        <w:spacing w:before="120" w:beforeLines="50" w:after="120" w:afterLines="50" w:line="24" w:lineRule="atLeast"/>
        <w:ind w:right="-27" w:rightChars="-13" w:firstLine="480" w:firstLineChars="200"/>
        <w:rPr>
          <w:rFonts w:hint="eastAsia" w:ascii="宋体" w:hAnsi="宋体" w:eastAsia="宋体" w:cs="宋体"/>
          <w:sz w:val="24"/>
          <w:szCs w:val="24"/>
          <w:lang w:eastAsia="zh-CN"/>
        </w:rPr>
      </w:pPr>
    </w:p>
    <w:p>
      <w:pPr>
        <w:pStyle w:val="8"/>
        <w:keepNext w:val="0"/>
        <w:keepLines w:val="0"/>
        <w:pageBreakBefore w:val="0"/>
        <w:wordWrap/>
        <w:bidi w:val="0"/>
        <w:spacing w:before="180" w:line="24" w:lineRule="atLeast"/>
        <w:ind w:right="-27" w:rightChars="-13"/>
        <w:outlineLvl w:val="0"/>
        <w:rPr>
          <w:rFonts w:hint="eastAsia" w:ascii="宋体" w:hAnsi="宋体" w:eastAsia="宋体" w:cs="宋体"/>
          <w:sz w:val="24"/>
          <w:szCs w:val="24"/>
        </w:rPr>
      </w:pPr>
      <w:bookmarkStart w:id="10" w:name="_Toc25320"/>
      <w:bookmarkStart w:id="11" w:name="_Toc23300"/>
      <w:r>
        <w:rPr>
          <w:rFonts w:hint="eastAsia" w:ascii="宋体" w:hAnsi="宋体" w:eastAsia="宋体" w:cs="宋体"/>
          <w:sz w:val="24"/>
          <w:szCs w:val="24"/>
        </w:rPr>
        <w:t>三、修业年限</w:t>
      </w:r>
      <w:bookmarkEnd w:id="10"/>
      <w:bookmarkEnd w:id="11"/>
    </w:p>
    <w:p>
      <w:pPr>
        <w:pStyle w:val="8"/>
        <w:keepNext w:val="0"/>
        <w:keepLines w:val="0"/>
        <w:pageBreakBefore w:val="0"/>
        <w:wordWrap/>
        <w:bidi w:val="0"/>
        <w:spacing w:before="180" w:line="24" w:lineRule="atLeast"/>
        <w:ind w:right="-27" w:rightChars="-13" w:firstLine="482" w:firstLineChars="200"/>
        <w:jc w:val="left"/>
        <w:rPr>
          <w:rFonts w:hint="eastAsia" w:ascii="宋体" w:hAnsi="宋体" w:eastAsia="宋体" w:cs="宋体"/>
          <w:sz w:val="24"/>
          <w:szCs w:val="24"/>
        </w:rPr>
      </w:pPr>
      <w:bookmarkStart w:id="12" w:name="_Toc16354"/>
      <w:bookmarkStart w:id="13" w:name="_Toc26145"/>
      <w:r>
        <w:rPr>
          <w:rFonts w:hint="eastAsia" w:ascii="宋体" w:hAnsi="宋体" w:eastAsia="宋体" w:cs="宋体"/>
          <w:sz w:val="24"/>
          <w:szCs w:val="24"/>
        </w:rPr>
        <w:t>3. 1  修业年限</w:t>
      </w:r>
      <w:bookmarkEnd w:id="12"/>
      <w:bookmarkEnd w:id="13"/>
    </w:p>
    <w:p>
      <w:pPr>
        <w:keepNext w:val="0"/>
        <w:keepLines w:val="0"/>
        <w:pageBreakBefore w:val="0"/>
        <w:wordWrap/>
        <w:bidi w:val="0"/>
        <w:spacing w:before="120" w:beforeLines="50" w:after="120" w:afterLines="50" w:line="24" w:lineRule="atLeast"/>
        <w:ind w:right="-27" w:rightChars="-13" w:firstLine="480" w:firstLineChars="200"/>
        <w:rPr>
          <w:rFonts w:hint="eastAsia" w:ascii="宋体" w:hAnsi="宋体" w:eastAsia="宋体" w:cs="宋体"/>
          <w:sz w:val="24"/>
          <w:szCs w:val="24"/>
        </w:rPr>
      </w:pPr>
      <w:r>
        <w:rPr>
          <w:rFonts w:hint="eastAsia" w:ascii="宋体" w:hAnsi="宋体" w:eastAsia="宋体" w:cs="宋体"/>
          <w:sz w:val="24"/>
          <w:szCs w:val="24"/>
        </w:rPr>
        <w:t>三年</w:t>
      </w:r>
    </w:p>
    <w:p>
      <w:pPr>
        <w:keepNext w:val="0"/>
        <w:keepLines w:val="0"/>
        <w:pageBreakBefore w:val="0"/>
        <w:wordWrap/>
        <w:bidi w:val="0"/>
        <w:spacing w:before="120" w:beforeLines="50" w:after="120" w:afterLines="50" w:line="24" w:lineRule="atLeast"/>
        <w:ind w:right="-27" w:rightChars="-13" w:firstLine="480" w:firstLineChars="200"/>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autoSpaceDN/>
        <w:bidi w:val="0"/>
        <w:spacing w:before="180" w:line="360" w:lineRule="auto"/>
        <w:ind w:right="-27" w:rightChars="-13" w:firstLine="482" w:firstLineChars="200"/>
        <w:textAlignment w:val="auto"/>
        <w:outlineLvl w:val="0"/>
        <w:rPr>
          <w:rFonts w:hint="eastAsia" w:ascii="宋体" w:hAnsi="宋体" w:eastAsia="宋体" w:cs="宋体"/>
          <w:sz w:val="24"/>
          <w:szCs w:val="24"/>
        </w:rPr>
      </w:pPr>
      <w:bookmarkStart w:id="14" w:name="_Toc2049"/>
      <w:bookmarkStart w:id="15" w:name="_Toc18703"/>
      <w:r>
        <w:rPr>
          <w:rFonts w:hint="eastAsia" w:ascii="宋体" w:hAnsi="宋体" w:eastAsia="宋体" w:cs="宋体"/>
          <w:sz w:val="24"/>
          <w:szCs w:val="24"/>
        </w:rPr>
        <w:t>四、职业面向</w:t>
      </w:r>
      <w:bookmarkEnd w:id="14"/>
      <w:bookmarkEnd w:id="15"/>
    </w:p>
    <w:p>
      <w:pPr>
        <w:pStyle w:val="8"/>
        <w:keepNext w:val="0"/>
        <w:keepLines w:val="0"/>
        <w:pageBreakBefore w:val="0"/>
        <w:widowControl w:val="0"/>
        <w:tabs>
          <w:tab w:val="left" w:pos="8491"/>
        </w:tabs>
        <w:kinsoku/>
        <w:wordWrap/>
        <w:overflowPunct/>
        <w:topLinePunct w:val="0"/>
        <w:autoSpaceDE/>
        <w:autoSpaceDN/>
        <w:bidi w:val="0"/>
        <w:spacing w:before="180" w:line="360" w:lineRule="auto"/>
        <w:ind w:right="-27" w:rightChars="-13" w:firstLine="482" w:firstLineChars="200"/>
        <w:jc w:val="left"/>
        <w:textAlignment w:val="auto"/>
        <w:rPr>
          <w:rFonts w:hint="eastAsia" w:ascii="宋体" w:hAnsi="宋体" w:eastAsia="宋体" w:cs="宋体"/>
          <w:sz w:val="24"/>
          <w:szCs w:val="24"/>
          <w:lang w:eastAsia="zh-CN"/>
        </w:rPr>
      </w:pPr>
      <w:bookmarkStart w:id="16" w:name="_Toc13037"/>
      <w:bookmarkStart w:id="17" w:name="_Toc13795"/>
      <w:r>
        <w:rPr>
          <w:rFonts w:hint="eastAsia" w:ascii="宋体" w:hAnsi="宋体" w:eastAsia="宋体" w:cs="宋体"/>
          <w:sz w:val="24"/>
          <w:szCs w:val="24"/>
        </w:rPr>
        <w:t>4. 1  职业面向</w:t>
      </w:r>
      <w:bookmarkEnd w:id="16"/>
      <w:bookmarkEnd w:id="17"/>
      <w:r>
        <w:rPr>
          <w:rFonts w:hint="eastAsia" w:ascii="宋体" w:hAnsi="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幼儿保育</w:t>
      </w:r>
      <w:r>
        <w:rPr>
          <w:rFonts w:hint="eastAsia" w:ascii="宋体" w:hAnsi="宋体" w:eastAsia="宋体" w:cs="宋体"/>
          <w:bCs/>
          <w:sz w:val="24"/>
          <w:szCs w:val="24"/>
        </w:rPr>
        <w:t>专业毕业生</w:t>
      </w:r>
      <w:r>
        <w:rPr>
          <w:rFonts w:hint="eastAsia"/>
          <w:sz w:val="24"/>
          <w:szCs w:val="24"/>
        </w:rPr>
        <w:t>专业</w:t>
      </w:r>
      <w:r>
        <w:rPr>
          <w:rFonts w:hint="eastAsia"/>
          <w:sz w:val="24"/>
          <w:szCs w:val="24"/>
          <w:lang w:val="en-US" w:eastAsia="zh-CN"/>
        </w:rPr>
        <w:t>主要从事市</w:t>
      </w:r>
      <w:r>
        <w:rPr>
          <w:rFonts w:hint="eastAsia"/>
          <w:sz w:val="24"/>
          <w:szCs w:val="24"/>
        </w:rPr>
        <w:t>内幼儿园教师、保育教师、早教培训机构教师、社区幼教机构的工作者。</w:t>
      </w:r>
    </w:p>
    <w:p>
      <w:pPr>
        <w:pStyle w:val="8"/>
        <w:keepNext w:val="0"/>
        <w:keepLines w:val="0"/>
        <w:pageBreakBefore w:val="0"/>
        <w:widowControl w:val="0"/>
        <w:kinsoku/>
        <w:wordWrap/>
        <w:overflowPunct/>
        <w:topLinePunct w:val="0"/>
        <w:autoSpaceDE/>
        <w:autoSpaceDN/>
        <w:bidi w:val="0"/>
        <w:spacing w:before="180" w:line="360" w:lineRule="auto"/>
        <w:ind w:right="-27" w:rightChars="-13" w:firstLine="482" w:firstLineChars="200"/>
        <w:jc w:val="left"/>
        <w:textAlignment w:val="auto"/>
        <w:rPr>
          <w:rFonts w:hint="eastAsia" w:ascii="宋体" w:hAnsi="宋体" w:eastAsia="宋体" w:cs="宋体"/>
          <w:sz w:val="24"/>
          <w:szCs w:val="24"/>
        </w:rPr>
      </w:pPr>
      <w:bookmarkStart w:id="18" w:name="_Toc1852"/>
      <w:r>
        <w:rPr>
          <w:rFonts w:hint="eastAsia" w:ascii="宋体" w:hAnsi="宋体" w:eastAsia="宋体" w:cs="宋体"/>
          <w:sz w:val="24"/>
          <w:szCs w:val="24"/>
        </w:rPr>
        <w:t xml:space="preserve">4. </w:t>
      </w:r>
      <w:r>
        <w:rPr>
          <w:rFonts w:hint="eastAsia" w:ascii="宋体" w:hAnsi="宋体" w:cs="宋体"/>
          <w:sz w:val="24"/>
          <w:szCs w:val="24"/>
          <w:lang w:val="en-US" w:eastAsia="zh-CN"/>
        </w:rPr>
        <w:t>2</w:t>
      </w:r>
      <w:r>
        <w:rPr>
          <w:rFonts w:hint="eastAsia" w:ascii="宋体" w:hAnsi="宋体" w:eastAsia="宋体" w:cs="宋体"/>
          <w:sz w:val="24"/>
          <w:szCs w:val="24"/>
        </w:rPr>
        <w:t xml:space="preserve"> 职业</w:t>
      </w:r>
      <w:r>
        <w:rPr>
          <w:rFonts w:hint="eastAsia" w:ascii="宋体" w:hAnsi="宋体" w:cs="宋体"/>
          <w:sz w:val="24"/>
          <w:szCs w:val="24"/>
          <w:lang w:val="en-US" w:eastAsia="zh-CN"/>
        </w:rPr>
        <w:t>资格证书与技能等级证书举例</w:t>
      </w:r>
      <w:bookmarkEnd w:id="18"/>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sz w:val="24"/>
          <w:szCs w:val="24"/>
        </w:rPr>
      </w:pPr>
      <w:r>
        <w:rPr>
          <w:rFonts w:hint="eastAsia"/>
          <w:sz w:val="24"/>
          <w:szCs w:val="24"/>
        </w:rPr>
        <w:t>可考取美术基础证书、全国计算机等级证书、</w:t>
      </w:r>
      <w:r>
        <w:rPr>
          <w:rFonts w:hint="eastAsia"/>
          <w:sz w:val="24"/>
          <w:szCs w:val="24"/>
          <w:lang w:val="en-US" w:eastAsia="zh-CN"/>
        </w:rPr>
        <w:t>教育综合证书、保育师</w:t>
      </w:r>
      <w:r>
        <w:rPr>
          <w:rFonts w:hint="eastAsia"/>
          <w:sz w:val="24"/>
          <w:szCs w:val="24"/>
          <w:lang w:eastAsia="zh-CN"/>
        </w:rPr>
        <w:t>、</w:t>
      </w:r>
      <w:r>
        <w:rPr>
          <w:rFonts w:hint="eastAsia"/>
          <w:sz w:val="24"/>
          <w:szCs w:val="24"/>
          <w:lang w:val="en-US" w:eastAsia="zh-CN"/>
        </w:rPr>
        <w:t>育婴师、健康管理师、公共营养师幼儿照护职业技能等级证书、托育照护、妇幼护理专项证书</w:t>
      </w:r>
      <w:r>
        <w:rPr>
          <w:rFonts w:hint="eastAsia"/>
          <w:sz w:val="24"/>
          <w:szCs w:val="24"/>
        </w:rPr>
        <w:t>等。</w:t>
      </w:r>
    </w:p>
    <w:p>
      <w:pPr>
        <w:keepNext w:val="0"/>
        <w:keepLines w:val="0"/>
        <w:pageBreakBefore w:val="0"/>
        <w:widowControl w:val="0"/>
        <w:kinsoku/>
        <w:wordWrap/>
        <w:overflowPunct/>
        <w:topLinePunct w:val="0"/>
        <w:autoSpaceDE/>
        <w:autoSpaceDN/>
        <w:bidi w:val="0"/>
        <w:adjustRightInd w:val="0"/>
        <w:snapToGrid w:val="0"/>
        <w:spacing w:line="360" w:lineRule="auto"/>
        <w:ind w:right="-27" w:rightChars="-13"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具体如下表4-1所示：</w:t>
      </w:r>
    </w:p>
    <w:p>
      <w:pPr>
        <w:adjustRightInd w:val="0"/>
        <w:snapToGrid w:val="0"/>
        <w:spacing w:line="288" w:lineRule="auto"/>
        <w:ind w:right="-27" w:rightChars="-13"/>
        <w:jc w:val="center"/>
        <w:rPr>
          <w:rFonts w:ascii="宋体" w:hAnsi="宋体"/>
          <w:kern w:val="0"/>
          <w:sz w:val="24"/>
          <w:szCs w:val="24"/>
        </w:rPr>
      </w:pPr>
      <w:r>
        <w:rPr>
          <w:rFonts w:hint="eastAsia" w:ascii="宋体" w:hAnsi="宋体"/>
          <w:kern w:val="0"/>
          <w:sz w:val="24"/>
          <w:szCs w:val="24"/>
        </w:rPr>
        <w:t>表4-1职业岗位对照表</w:t>
      </w:r>
    </w:p>
    <w:tbl>
      <w:tblPr>
        <w:tblStyle w:val="10"/>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990"/>
        <w:gridCol w:w="1770"/>
        <w:gridCol w:w="1799"/>
        <w:gridCol w:w="1524"/>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95" w:type="dxa"/>
            <w:noWrap w:val="0"/>
            <w:vAlign w:val="center"/>
          </w:tcPr>
          <w:p>
            <w:pPr>
              <w:keepNext w:val="0"/>
              <w:keepLines w:val="0"/>
              <w:suppressLineNumbers w:val="0"/>
              <w:spacing w:before="120" w:beforeLines="50" w:beforeAutospacing="0" w:after="120" w:afterLines="50" w:afterAutospacing="0" w:line="288" w:lineRule="auto"/>
              <w:ind w:left="0" w:right="-27" w:rightChars="-13"/>
              <w:jc w:val="center"/>
              <w:rPr>
                <w:rFonts w:hint="default" w:ascii="宋体" w:hAnsi="宋体"/>
                <w:b/>
                <w:bCs/>
                <w:sz w:val="21"/>
                <w:szCs w:val="21"/>
              </w:rPr>
            </w:pPr>
            <w:r>
              <w:rPr>
                <w:rFonts w:hint="eastAsia" w:ascii="宋体" w:hAnsi="宋体"/>
                <w:b/>
                <w:bCs/>
                <w:sz w:val="21"/>
                <w:szCs w:val="21"/>
              </w:rPr>
              <w:t>专业</w:t>
            </w:r>
          </w:p>
        </w:tc>
        <w:tc>
          <w:tcPr>
            <w:tcW w:w="990" w:type="dxa"/>
            <w:noWrap w:val="0"/>
            <w:vAlign w:val="center"/>
          </w:tcPr>
          <w:p>
            <w:pPr>
              <w:keepNext w:val="0"/>
              <w:keepLines w:val="0"/>
              <w:suppressLineNumbers w:val="0"/>
              <w:spacing w:before="120" w:beforeLines="50" w:beforeAutospacing="0" w:after="120" w:afterLines="50" w:afterAutospacing="0" w:line="288" w:lineRule="auto"/>
              <w:ind w:left="0" w:right="-27" w:rightChars="-13"/>
              <w:jc w:val="center"/>
              <w:rPr>
                <w:rFonts w:hint="default" w:ascii="宋体" w:hAnsi="宋体"/>
                <w:b/>
                <w:bCs/>
                <w:sz w:val="21"/>
                <w:szCs w:val="21"/>
              </w:rPr>
            </w:pPr>
            <w:r>
              <w:rPr>
                <w:rFonts w:hint="eastAsia" w:ascii="宋体" w:hAnsi="宋体"/>
                <w:b/>
                <w:bCs/>
                <w:sz w:val="21"/>
                <w:szCs w:val="21"/>
              </w:rPr>
              <w:t>代码</w:t>
            </w:r>
          </w:p>
        </w:tc>
        <w:tc>
          <w:tcPr>
            <w:tcW w:w="1770" w:type="dxa"/>
            <w:noWrap w:val="0"/>
            <w:vAlign w:val="center"/>
          </w:tcPr>
          <w:p>
            <w:pPr>
              <w:keepNext w:val="0"/>
              <w:keepLines w:val="0"/>
              <w:suppressLineNumbers w:val="0"/>
              <w:spacing w:before="120" w:beforeLines="50" w:beforeAutospacing="0" w:after="120" w:afterLines="50" w:afterAutospacing="0" w:line="288" w:lineRule="auto"/>
              <w:ind w:left="0" w:right="-27" w:rightChars="-13"/>
              <w:jc w:val="center"/>
              <w:rPr>
                <w:rFonts w:hint="default" w:ascii="宋体" w:hAnsi="宋体"/>
                <w:b/>
                <w:bCs/>
                <w:sz w:val="21"/>
                <w:szCs w:val="21"/>
              </w:rPr>
            </w:pPr>
            <w:r>
              <w:rPr>
                <w:rFonts w:hint="eastAsia" w:ascii="宋体" w:hAnsi="宋体"/>
                <w:b/>
                <w:bCs/>
                <w:sz w:val="21"/>
                <w:szCs w:val="21"/>
              </w:rPr>
              <w:t>对应行业</w:t>
            </w:r>
          </w:p>
        </w:tc>
        <w:tc>
          <w:tcPr>
            <w:tcW w:w="1799" w:type="dxa"/>
            <w:noWrap w:val="0"/>
            <w:vAlign w:val="center"/>
          </w:tcPr>
          <w:p>
            <w:pPr>
              <w:keepNext w:val="0"/>
              <w:keepLines w:val="0"/>
              <w:suppressLineNumbers w:val="0"/>
              <w:spacing w:before="120" w:beforeLines="50" w:beforeAutospacing="0" w:after="120" w:afterLines="50" w:afterAutospacing="0" w:line="288" w:lineRule="auto"/>
              <w:ind w:left="0" w:right="-27" w:rightChars="-13"/>
              <w:jc w:val="center"/>
              <w:rPr>
                <w:rFonts w:hint="default" w:ascii="宋体" w:hAnsi="宋体"/>
                <w:b/>
                <w:bCs/>
                <w:sz w:val="21"/>
                <w:szCs w:val="21"/>
              </w:rPr>
            </w:pPr>
            <w:r>
              <w:rPr>
                <w:rFonts w:hint="eastAsia" w:ascii="宋体" w:hAnsi="宋体"/>
                <w:b/>
                <w:bCs/>
                <w:sz w:val="21"/>
                <w:szCs w:val="21"/>
              </w:rPr>
              <w:t>主要职业类别</w:t>
            </w:r>
          </w:p>
        </w:tc>
        <w:tc>
          <w:tcPr>
            <w:tcW w:w="1524" w:type="dxa"/>
            <w:noWrap w:val="0"/>
            <w:vAlign w:val="center"/>
          </w:tcPr>
          <w:p>
            <w:pPr>
              <w:keepNext w:val="0"/>
              <w:keepLines w:val="0"/>
              <w:suppressLineNumbers w:val="0"/>
              <w:spacing w:before="120" w:beforeLines="50" w:beforeAutospacing="0" w:after="120" w:afterLines="50" w:afterAutospacing="0" w:line="288" w:lineRule="auto"/>
              <w:ind w:left="0" w:right="-27" w:rightChars="-13"/>
              <w:jc w:val="center"/>
              <w:rPr>
                <w:rFonts w:hint="default" w:ascii="宋体" w:hAnsi="宋体"/>
                <w:b/>
                <w:bCs/>
                <w:sz w:val="21"/>
                <w:szCs w:val="21"/>
              </w:rPr>
            </w:pPr>
            <w:r>
              <w:rPr>
                <w:rFonts w:hint="eastAsia" w:ascii="宋体" w:hAnsi="宋体"/>
                <w:b/>
                <w:bCs/>
                <w:sz w:val="21"/>
                <w:szCs w:val="21"/>
              </w:rPr>
              <w:t>主要岗位类别</w:t>
            </w:r>
          </w:p>
        </w:tc>
        <w:tc>
          <w:tcPr>
            <w:tcW w:w="2003" w:type="dxa"/>
            <w:noWrap w:val="0"/>
            <w:vAlign w:val="center"/>
          </w:tcPr>
          <w:p>
            <w:pPr>
              <w:keepNext w:val="0"/>
              <w:keepLines w:val="0"/>
              <w:suppressLineNumbers w:val="0"/>
              <w:spacing w:before="120" w:beforeLines="50" w:beforeAutospacing="0" w:after="120" w:afterLines="50" w:afterAutospacing="0" w:line="288" w:lineRule="auto"/>
              <w:ind w:left="0" w:right="-27" w:rightChars="-13"/>
              <w:jc w:val="center"/>
              <w:rPr>
                <w:rFonts w:hint="default" w:ascii="宋体" w:hAnsi="宋体"/>
                <w:b/>
                <w:bCs/>
                <w:sz w:val="21"/>
                <w:szCs w:val="21"/>
              </w:rPr>
            </w:pPr>
            <w:r>
              <w:rPr>
                <w:rFonts w:hint="eastAsia" w:ascii="宋体" w:hAnsi="宋体"/>
                <w:b/>
                <w:bCs/>
                <w:sz w:val="21"/>
                <w:szCs w:val="21"/>
              </w:rPr>
              <w:t>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noWrap w:val="0"/>
            <w:vAlign w:val="center"/>
          </w:tcPr>
          <w:p>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cs="宋体"/>
                <w:sz w:val="21"/>
                <w:szCs w:val="21"/>
                <w:lang w:val="en-US" w:eastAsia="zh-CN"/>
              </w:rPr>
              <w:t>幼儿保育</w:t>
            </w:r>
          </w:p>
        </w:tc>
        <w:tc>
          <w:tcPr>
            <w:tcW w:w="99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770101</w:t>
            </w:r>
          </w:p>
        </w:tc>
        <w:tc>
          <w:tcPr>
            <w:tcW w:w="1770" w:type="dxa"/>
            <w:noWrap w:val="0"/>
            <w:vAlign w:val="center"/>
          </w:tcPr>
          <w:p>
            <w:pPr>
              <w:keepNext w:val="0"/>
              <w:keepLines w:val="0"/>
              <w:pageBreakBefore w:val="0"/>
              <w:wordWrap/>
              <w:bidi w:val="0"/>
              <w:spacing w:before="120" w:beforeLines="50" w:after="120" w:afterLines="50" w:line="24" w:lineRule="atLeast"/>
              <w:ind w:right="-27" w:rightChars="-13"/>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学前教育</w:t>
            </w:r>
          </w:p>
        </w:tc>
        <w:tc>
          <w:tcPr>
            <w:tcW w:w="1799" w:type="dxa"/>
            <w:noWrap w:val="0"/>
            <w:vAlign w:val="center"/>
          </w:tcPr>
          <w:p>
            <w:pPr>
              <w:keepNext w:val="0"/>
              <w:keepLines w:val="0"/>
              <w:pageBreakBefore w:val="0"/>
              <w:wordWrap/>
              <w:overflowPunct w:val="0"/>
              <w:bidi w:val="0"/>
              <w:adjustRightInd w:val="0"/>
              <w:snapToGrid w:val="0"/>
              <w:spacing w:before="217" w:beforeLines="50" w:after="217" w:afterLines="50" w:line="24" w:lineRule="atLeast"/>
              <w:jc w:val="both"/>
              <w:rPr>
                <w:rFonts w:hint="eastAsia" w:ascii="宋体" w:hAnsi="宋体" w:eastAsia="宋体" w:cs="宋体"/>
                <w:sz w:val="21"/>
                <w:szCs w:val="21"/>
              </w:rPr>
            </w:pPr>
            <w:r>
              <w:rPr>
                <w:rFonts w:hint="eastAsia" w:ascii="宋体" w:hAnsi="宋体" w:eastAsia="宋体" w:cs="宋体"/>
                <w:kern w:val="0"/>
                <w:sz w:val="21"/>
                <w:szCs w:val="21"/>
              </w:rPr>
              <w:t>幼儿教育教师</w:t>
            </w:r>
          </w:p>
          <w:p>
            <w:pPr>
              <w:keepNext w:val="0"/>
              <w:keepLines w:val="0"/>
              <w:pageBreakBefore w:val="0"/>
              <w:wordWrap/>
              <w:overflowPunct w:val="0"/>
              <w:bidi w:val="0"/>
              <w:adjustRightInd w:val="0"/>
              <w:snapToGrid w:val="0"/>
              <w:spacing w:before="217" w:beforeLines="50" w:after="217" w:afterLines="50" w:line="24" w:lineRule="atLeast"/>
              <w:jc w:val="both"/>
              <w:rPr>
                <w:rFonts w:hint="eastAsia" w:ascii="宋体" w:hAnsi="宋体" w:eastAsia="宋体" w:cs="宋体"/>
                <w:sz w:val="21"/>
                <w:szCs w:val="21"/>
                <w:lang w:eastAsia="zh-CN"/>
              </w:rPr>
            </w:pPr>
            <w:r>
              <w:rPr>
                <w:rFonts w:hint="eastAsia" w:ascii="宋体" w:hAnsi="宋体" w:cs="宋体"/>
                <w:sz w:val="21"/>
                <w:szCs w:val="21"/>
                <w:lang w:val="en-US" w:eastAsia="zh-CN"/>
              </w:rPr>
              <w:t>幼儿</w:t>
            </w:r>
            <w:r>
              <w:rPr>
                <w:rFonts w:hint="eastAsia" w:ascii="宋体" w:hAnsi="宋体" w:eastAsia="宋体" w:cs="宋体"/>
                <w:sz w:val="21"/>
                <w:szCs w:val="21"/>
              </w:rPr>
              <w:t>保育</w:t>
            </w:r>
            <w:r>
              <w:rPr>
                <w:rFonts w:hint="eastAsia" w:ascii="宋体" w:hAnsi="宋体" w:cs="宋体"/>
                <w:sz w:val="21"/>
                <w:szCs w:val="21"/>
                <w:lang w:val="en-US" w:eastAsia="zh-CN"/>
              </w:rPr>
              <w:t>教师</w:t>
            </w:r>
          </w:p>
          <w:p>
            <w:pPr>
              <w:keepNext w:val="0"/>
              <w:keepLines w:val="0"/>
              <w:pageBreakBefore w:val="0"/>
              <w:wordWrap/>
              <w:overflowPunct w:val="0"/>
              <w:bidi w:val="0"/>
              <w:adjustRightInd w:val="0"/>
              <w:snapToGrid w:val="0"/>
              <w:spacing w:before="217" w:beforeLines="50" w:after="217" w:afterLines="50" w:line="24" w:lineRule="atLeast"/>
              <w:jc w:val="both"/>
              <w:rPr>
                <w:rFonts w:hint="eastAsia" w:ascii="宋体" w:hAnsi="宋体" w:eastAsia="宋体" w:cs="宋体"/>
                <w:sz w:val="21"/>
                <w:szCs w:val="21"/>
                <w:lang w:val="en-US" w:eastAsia="zh-CN"/>
              </w:rPr>
            </w:pPr>
          </w:p>
        </w:tc>
        <w:tc>
          <w:tcPr>
            <w:tcW w:w="1524" w:type="dxa"/>
            <w:noWrap w:val="0"/>
            <w:vAlign w:val="center"/>
          </w:tcPr>
          <w:p>
            <w:pPr>
              <w:keepNext w:val="0"/>
              <w:keepLines w:val="0"/>
              <w:pageBreakBefore w:val="0"/>
              <w:widowControl/>
              <w:wordWrap/>
              <w:bidi w:val="0"/>
              <w:adjustRightInd w:val="0"/>
              <w:snapToGrid w:val="0"/>
              <w:spacing w:before="217" w:beforeLines="50" w:after="217" w:afterLines="50" w:line="24" w:lineRule="atLeast"/>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1、幼儿教育教师</w:t>
            </w:r>
          </w:p>
          <w:p>
            <w:pPr>
              <w:keepNext w:val="0"/>
              <w:keepLines w:val="0"/>
              <w:pageBreakBefore w:val="0"/>
              <w:widowControl/>
              <w:tabs>
                <w:tab w:val="center" w:pos="654"/>
              </w:tabs>
              <w:wordWrap/>
              <w:bidi w:val="0"/>
              <w:adjustRightInd w:val="0"/>
              <w:snapToGrid w:val="0"/>
              <w:spacing w:before="217" w:beforeLines="50" w:after="217" w:afterLines="50" w:line="24" w:lineRule="atLeast"/>
              <w:jc w:val="both"/>
              <w:rPr>
                <w:rFonts w:hint="default" w:ascii="宋体" w:hAnsi="宋体" w:cs="宋体"/>
                <w:kern w:val="0"/>
                <w:sz w:val="21"/>
                <w:szCs w:val="21"/>
                <w:lang w:val="en-US" w:eastAsia="zh-CN"/>
              </w:rPr>
            </w:pPr>
            <w:r>
              <w:rPr>
                <w:rFonts w:hint="eastAsia" w:ascii="宋体" w:hAnsi="宋体" w:cs="宋体"/>
                <w:kern w:val="0"/>
                <w:sz w:val="21"/>
                <w:szCs w:val="21"/>
                <w:lang w:val="en-US" w:eastAsia="zh-CN"/>
              </w:rPr>
              <w:t>2、幼儿保育教师</w:t>
            </w:r>
          </w:p>
          <w:p>
            <w:pPr>
              <w:keepNext w:val="0"/>
              <w:keepLines w:val="0"/>
              <w:pageBreakBefore w:val="0"/>
              <w:wordWrap/>
              <w:bidi w:val="0"/>
              <w:spacing w:before="217" w:beforeLines="50" w:after="217" w:afterLines="50" w:line="24" w:lineRule="atLeast"/>
              <w:jc w:val="both"/>
              <w:rPr>
                <w:rFonts w:hint="default" w:ascii="Calibri" w:hAnsi="Calibri" w:cs="Times New Roman"/>
                <w:color w:val="000000"/>
                <w:sz w:val="21"/>
                <w:szCs w:val="21"/>
                <w:lang w:val="en-US" w:eastAsia="zh-CN" w:bidi="ar"/>
              </w:rPr>
            </w:pPr>
            <w:r>
              <w:rPr>
                <w:rFonts w:hint="eastAsia" w:ascii="宋体" w:hAnsi="宋体" w:eastAsia="宋体" w:cs="宋体"/>
                <w:bCs/>
                <w:kern w:val="0"/>
                <w:sz w:val="21"/>
                <w:szCs w:val="21"/>
              </w:rPr>
              <w:t>3、</w:t>
            </w:r>
            <w:r>
              <w:rPr>
                <w:rFonts w:hint="eastAsia" w:ascii="宋体" w:hAnsi="宋体" w:eastAsia="宋体" w:cs="宋体"/>
                <w:kern w:val="0"/>
                <w:sz w:val="21"/>
                <w:szCs w:val="21"/>
              </w:rPr>
              <w:t>育婴师</w:t>
            </w:r>
          </w:p>
        </w:tc>
        <w:tc>
          <w:tcPr>
            <w:tcW w:w="200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rPr>
              <w:t>全国公共英语等级考试（一级、二级）证书、全国计算机等级考试（一级、）证书、</w:t>
            </w:r>
            <w:r>
              <w:rPr>
                <w:rFonts w:hint="eastAsia"/>
                <w:sz w:val="21"/>
                <w:szCs w:val="21"/>
                <w:lang w:val="en-US" w:eastAsia="zh-CN"/>
              </w:rPr>
              <w:t>教育综合证书、保育师</w:t>
            </w:r>
            <w:r>
              <w:rPr>
                <w:rFonts w:hint="eastAsia"/>
                <w:sz w:val="21"/>
                <w:szCs w:val="21"/>
                <w:lang w:eastAsia="zh-CN"/>
              </w:rPr>
              <w:t>、</w:t>
            </w:r>
            <w:r>
              <w:rPr>
                <w:rFonts w:hint="eastAsia"/>
                <w:sz w:val="21"/>
                <w:szCs w:val="21"/>
                <w:lang w:val="en-US" w:eastAsia="zh-CN"/>
              </w:rPr>
              <w:t>育婴师、健康管理师、公共营养师幼儿照护职业技能等级证书、托育照护、妇幼护理专项证书</w:t>
            </w:r>
            <w:r>
              <w:rPr>
                <w:rFonts w:hint="eastAsia"/>
                <w:sz w:val="21"/>
                <w:szCs w:val="21"/>
              </w:rPr>
              <w:t>等</w:t>
            </w:r>
          </w:p>
        </w:tc>
      </w:tr>
    </w:tbl>
    <w:p>
      <w:pPr>
        <w:keepNext w:val="0"/>
        <w:keepLines w:val="0"/>
        <w:pageBreakBefore w:val="0"/>
        <w:wordWrap/>
        <w:bidi w:val="0"/>
        <w:adjustRightInd w:val="0"/>
        <w:snapToGrid w:val="0"/>
        <w:spacing w:line="24" w:lineRule="atLeast"/>
        <w:ind w:right="-27" w:rightChars="-13"/>
        <w:jc w:val="both"/>
        <w:rPr>
          <w:rFonts w:hint="eastAsia" w:ascii="宋体" w:hAnsi="宋体" w:eastAsia="宋体" w:cs="宋体"/>
          <w:kern w:val="0"/>
          <w:sz w:val="24"/>
          <w:szCs w:val="24"/>
        </w:rPr>
      </w:pPr>
    </w:p>
    <w:p>
      <w:pPr>
        <w:pStyle w:val="8"/>
        <w:keepNext w:val="0"/>
        <w:keepLines w:val="0"/>
        <w:pageBreakBefore w:val="0"/>
        <w:wordWrap/>
        <w:bidi w:val="0"/>
        <w:spacing w:before="180" w:line="24" w:lineRule="atLeast"/>
        <w:ind w:right="-27" w:rightChars="-13"/>
        <w:jc w:val="both"/>
        <w:outlineLvl w:val="9"/>
        <w:rPr>
          <w:rFonts w:hint="eastAsia" w:ascii="宋体" w:hAnsi="宋体" w:eastAsia="宋体" w:cs="宋体"/>
          <w:sz w:val="24"/>
          <w:szCs w:val="24"/>
          <w:lang w:eastAsia="zh-CN"/>
        </w:rPr>
      </w:pPr>
      <w:bookmarkStart w:id="19" w:name="_Toc12335"/>
    </w:p>
    <w:p>
      <w:pPr>
        <w:pStyle w:val="8"/>
        <w:keepNext w:val="0"/>
        <w:keepLines w:val="0"/>
        <w:pageBreakBefore w:val="0"/>
        <w:widowControl w:val="0"/>
        <w:kinsoku/>
        <w:wordWrap/>
        <w:topLinePunct w:val="0"/>
        <w:autoSpaceDE/>
        <w:autoSpaceDN/>
        <w:bidi w:val="0"/>
        <w:spacing w:before="180" w:line="360" w:lineRule="auto"/>
        <w:ind w:right="-27" w:rightChars="-13" w:firstLine="562" w:firstLineChars="200"/>
        <w:textAlignment w:val="auto"/>
        <w:outlineLvl w:val="0"/>
        <w:rPr>
          <w:rFonts w:hint="eastAsia" w:ascii="宋体" w:hAnsi="宋体" w:eastAsia="宋体" w:cs="宋体"/>
          <w:sz w:val="28"/>
          <w:szCs w:val="28"/>
        </w:rPr>
      </w:pPr>
      <w:bookmarkStart w:id="20" w:name="_Toc420"/>
      <w:r>
        <w:rPr>
          <w:rFonts w:hint="eastAsia" w:ascii="宋体" w:hAnsi="宋体" w:eastAsia="宋体" w:cs="宋体"/>
          <w:sz w:val="28"/>
          <w:szCs w:val="28"/>
        </w:rPr>
        <w:t>五、培养目标与培养规格</w:t>
      </w:r>
      <w:bookmarkEnd w:id="19"/>
      <w:bookmarkEnd w:id="20"/>
    </w:p>
    <w:p>
      <w:pPr>
        <w:pStyle w:val="8"/>
        <w:keepNext w:val="0"/>
        <w:keepLines w:val="0"/>
        <w:pageBreakBefore w:val="0"/>
        <w:widowControl w:val="0"/>
        <w:kinsoku/>
        <w:wordWrap/>
        <w:topLinePunct w:val="0"/>
        <w:autoSpaceDE/>
        <w:autoSpaceDN/>
        <w:bidi w:val="0"/>
        <w:spacing w:before="180" w:line="360" w:lineRule="auto"/>
        <w:ind w:right="-27" w:rightChars="-13" w:firstLine="482" w:firstLineChars="200"/>
        <w:jc w:val="left"/>
        <w:textAlignment w:val="auto"/>
        <w:rPr>
          <w:rFonts w:hint="eastAsia" w:ascii="宋体" w:hAnsi="宋体" w:eastAsia="宋体" w:cs="宋体"/>
          <w:sz w:val="24"/>
          <w:szCs w:val="24"/>
        </w:rPr>
      </w:pPr>
      <w:bookmarkStart w:id="21" w:name="_Toc25926"/>
      <w:bookmarkStart w:id="22" w:name="_Toc6300"/>
      <w:r>
        <w:rPr>
          <w:rFonts w:hint="eastAsia" w:ascii="宋体" w:hAnsi="宋体" w:eastAsia="宋体" w:cs="宋体"/>
          <w:sz w:val="24"/>
          <w:szCs w:val="24"/>
        </w:rPr>
        <w:t>5. 1  培养目标</w:t>
      </w:r>
      <w:bookmarkEnd w:id="21"/>
      <w:bookmarkEnd w:id="22"/>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bookmarkStart w:id="23" w:name="_Toc3803"/>
      <w:bookmarkStart w:id="24" w:name="_Toc10049"/>
      <w:bookmarkStart w:id="25" w:name="_Toc12642"/>
      <w:bookmarkStart w:id="26" w:name="_Toc30423"/>
      <w:r>
        <w:rPr>
          <w:rFonts w:hint="eastAsia" w:ascii="宋体" w:hAnsi="宋体" w:eastAsia="宋体" w:cs="宋体"/>
          <w:sz w:val="24"/>
          <w:szCs w:val="24"/>
        </w:rPr>
        <w:t>坚持以习近平新时代中国特色社会主义思想铸魂育人，认真贯彻党的教育方针落实立德树人根本任务。</w:t>
      </w:r>
      <w:bookmarkEnd w:id="23"/>
      <w:bookmarkEnd w:id="24"/>
      <w:bookmarkEnd w:id="25"/>
      <w:r>
        <w:rPr>
          <w:rFonts w:hint="eastAsia" w:ascii="宋体" w:hAnsi="宋体" w:eastAsia="宋体" w:cs="宋体"/>
          <w:bCs/>
          <w:sz w:val="24"/>
          <w:szCs w:val="24"/>
        </w:rPr>
        <w:t>本专业培养学生成为能适应社会主义现代化建设需要，德、智、体、美全面发展，有良好的职业道德，具有现代科学文化知识，有扎实的专业基础知识、基础理论和基本技能，以及组织管理和教学能力，并具有综合职业能力和创新精神，</w:t>
      </w:r>
      <w:r>
        <w:rPr>
          <w:rFonts w:hint="eastAsia" w:ascii="宋体" w:hAnsi="宋体" w:eastAsia="宋体" w:cs="宋体"/>
          <w:sz w:val="24"/>
          <w:szCs w:val="24"/>
        </w:rPr>
        <w:t>面向城乡各级各类幼儿园、早教机构及其他保育机构、托幼园所等育儿机构，能辅助教师负责幼儿保健、养育以及协助教师进行教育工作、具有职业素养和专业技术积累的德智体美劳全面发展的技术型人才，并为高一级学校输送合格的学生。</w:t>
      </w:r>
    </w:p>
    <w:p>
      <w:pPr>
        <w:pStyle w:val="8"/>
        <w:keepNext w:val="0"/>
        <w:keepLines w:val="0"/>
        <w:pageBreakBefore w:val="0"/>
        <w:widowControl w:val="0"/>
        <w:numPr>
          <w:ilvl w:val="0"/>
          <w:numId w:val="1"/>
        </w:numPr>
        <w:tabs>
          <w:tab w:val="left" w:pos="3578"/>
        </w:tabs>
        <w:kinsoku/>
        <w:wordWrap/>
        <w:topLinePunct w:val="0"/>
        <w:autoSpaceDE/>
        <w:autoSpaceDN/>
        <w:bidi w:val="0"/>
        <w:spacing w:before="180" w:line="360" w:lineRule="auto"/>
        <w:ind w:right="-27" w:rightChars="-13" w:firstLine="482" w:firstLineChars="200"/>
        <w:jc w:val="left"/>
        <w:textAlignment w:val="auto"/>
        <w:rPr>
          <w:rFonts w:hint="eastAsia" w:ascii="宋体" w:hAnsi="宋体" w:cs="宋体"/>
          <w:sz w:val="24"/>
          <w:szCs w:val="24"/>
          <w:lang w:eastAsia="zh-CN"/>
        </w:rPr>
      </w:pPr>
      <w:bookmarkStart w:id="27" w:name="_Toc10846"/>
      <w:r>
        <w:rPr>
          <w:rFonts w:hint="eastAsia" w:ascii="宋体" w:hAnsi="宋体" w:eastAsia="宋体" w:cs="宋体"/>
          <w:sz w:val="24"/>
          <w:szCs w:val="24"/>
        </w:rPr>
        <w:t>2  培养具备的能力</w:t>
      </w:r>
      <w:bookmarkEnd w:id="26"/>
      <w:bookmarkEnd w:id="27"/>
      <w:r>
        <w:rPr>
          <w:rFonts w:hint="eastAsia" w:ascii="宋体" w:hAnsi="宋体" w:cs="宋体"/>
          <w:sz w:val="24"/>
          <w:szCs w:val="24"/>
          <w:lang w:eastAsia="zh-CN"/>
        </w:rPr>
        <w:tab/>
      </w:r>
    </w:p>
    <w:p>
      <w:pPr>
        <w:keepNext w:val="0"/>
        <w:keepLines w:val="0"/>
        <w:pageBreakBefore w:val="0"/>
        <w:widowControl w:val="0"/>
        <w:kinsoku/>
        <w:wordWrap/>
        <w:topLinePunct w:val="0"/>
        <w:autoSpaceDE/>
        <w:autoSpaceDN/>
        <w:bidi w:val="0"/>
        <w:spacing w:line="360" w:lineRule="auto"/>
        <w:ind w:firstLine="482" w:firstLineChars="200"/>
        <w:textAlignment w:val="auto"/>
        <w:rPr>
          <w:rFonts w:hint="eastAsia" w:ascii="宋体" w:hAnsi="宋体" w:eastAsia="宋体" w:cs="宋体"/>
          <w:sz w:val="24"/>
          <w:szCs w:val="24"/>
        </w:rPr>
      </w:pPr>
      <w:bookmarkStart w:id="28" w:name="_Toc25948"/>
      <w:bookmarkStart w:id="29" w:name="_Toc24674"/>
      <w:r>
        <w:rPr>
          <w:rFonts w:hint="eastAsia" w:ascii="宋体" w:hAnsi="宋体" w:eastAsia="宋体" w:cs="宋体"/>
          <w:b/>
          <w:bCs/>
          <w:sz w:val="24"/>
          <w:szCs w:val="24"/>
        </w:rPr>
        <w:t>1.素质</w:t>
      </w:r>
      <w:bookmarkEnd w:id="28"/>
      <w:bookmarkEnd w:id="29"/>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30" w:name="_Toc7898"/>
      <w:bookmarkStart w:id="31" w:name="_Toc24850"/>
      <w:r>
        <w:rPr>
          <w:rFonts w:hint="eastAsia" w:ascii="宋体" w:hAnsi="宋体" w:eastAsia="宋体" w:cs="宋体"/>
          <w:sz w:val="24"/>
          <w:szCs w:val="24"/>
        </w:rPr>
        <w:t>（1）具有正确的世界观、人生观、价值观。坚决拥护中国共产党领导，树立中国特色社会主义共同理想，践行社会主义核心价值观；</w:t>
      </w:r>
      <w:bookmarkEnd w:id="30"/>
      <w:bookmarkEnd w:id="31"/>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32" w:name="_Toc14796"/>
      <w:bookmarkStart w:id="33" w:name="_Toc9685"/>
      <w:r>
        <w:rPr>
          <w:rFonts w:hint="eastAsia" w:ascii="宋体" w:hAnsi="宋体" w:eastAsia="宋体" w:cs="宋体"/>
          <w:sz w:val="24"/>
          <w:szCs w:val="24"/>
        </w:rPr>
        <w:t>（2）崇尚宪法、遵守法律、遵规守纪；具有社会责任感和参与意识。具有良好的职业道德和职业素养。</w:t>
      </w:r>
      <w:bookmarkEnd w:id="32"/>
      <w:bookmarkEnd w:id="33"/>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34" w:name="_Toc27750"/>
      <w:bookmarkStart w:id="35" w:name="_Toc27267"/>
      <w:r>
        <w:rPr>
          <w:rFonts w:hint="eastAsia" w:ascii="宋体" w:hAnsi="宋体" w:eastAsia="宋体" w:cs="宋体"/>
          <w:sz w:val="24"/>
          <w:szCs w:val="24"/>
        </w:rPr>
        <w:t>（3）崇德向善、诚实守信、爱岗敬业，热爱幼儿保育工作，有强烈的爱心、耐心；具有精益求精的工匠精神；具有较强的集体意识和团队合作精神，能够进行有效的人际沟通和协作。</w:t>
      </w:r>
      <w:bookmarkEnd w:id="34"/>
      <w:bookmarkEnd w:id="35"/>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36" w:name="_Toc32054"/>
      <w:bookmarkStart w:id="37" w:name="_Toc27975"/>
      <w:r>
        <w:rPr>
          <w:rFonts w:hint="eastAsia" w:ascii="宋体" w:hAnsi="宋体" w:eastAsia="宋体" w:cs="宋体"/>
          <w:sz w:val="24"/>
          <w:szCs w:val="24"/>
        </w:rPr>
        <w:t>（4）具有良好的身心素质和人文素养。具有健康的体魄和心理、健全的人格；具有感受美、表现美、鉴赏美、创造美的能力，具有一定的审美和人文素养；掌握一定的学习方法，具有良好的生活习惯、行为习惯和自我管理能力。</w:t>
      </w:r>
      <w:bookmarkEnd w:id="36"/>
      <w:bookmarkEnd w:id="37"/>
    </w:p>
    <w:p>
      <w:pPr>
        <w:keepNext w:val="0"/>
        <w:keepLines w:val="0"/>
        <w:pageBreakBefore w:val="0"/>
        <w:widowControl w:val="0"/>
        <w:kinsoku/>
        <w:wordWrap/>
        <w:topLinePunct w:val="0"/>
        <w:autoSpaceDE/>
        <w:autoSpaceDN/>
        <w:bidi w:val="0"/>
        <w:spacing w:line="360" w:lineRule="auto"/>
        <w:ind w:firstLine="482" w:firstLineChars="200"/>
        <w:textAlignment w:val="auto"/>
        <w:rPr>
          <w:rFonts w:hint="eastAsia" w:ascii="宋体" w:hAnsi="宋体" w:eastAsia="宋体" w:cs="宋体"/>
          <w:b/>
          <w:bCs/>
          <w:sz w:val="24"/>
          <w:szCs w:val="24"/>
        </w:rPr>
      </w:pPr>
      <w:bookmarkStart w:id="38" w:name="_Toc5511"/>
      <w:bookmarkStart w:id="39" w:name="_Toc30742"/>
      <w:r>
        <w:rPr>
          <w:rFonts w:hint="eastAsia" w:ascii="宋体" w:hAnsi="宋体" w:eastAsia="宋体" w:cs="宋体"/>
          <w:b/>
          <w:bCs/>
          <w:sz w:val="24"/>
          <w:szCs w:val="24"/>
        </w:rPr>
        <w:t>2.知识</w:t>
      </w:r>
      <w:bookmarkEnd w:id="38"/>
      <w:bookmarkEnd w:id="39"/>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40" w:name="_Toc25169"/>
      <w:bookmarkStart w:id="41" w:name="_Toc18935"/>
      <w:r>
        <w:rPr>
          <w:rFonts w:hint="eastAsia" w:ascii="宋体" w:hAnsi="宋体" w:eastAsia="宋体" w:cs="宋体"/>
          <w:sz w:val="24"/>
          <w:szCs w:val="24"/>
        </w:rPr>
        <w:t>（1）掌握观察幼儿、分析幼儿的基本能力以及对幼儿实施保育和教育的技能；</w:t>
      </w:r>
      <w:bookmarkEnd w:id="40"/>
      <w:bookmarkEnd w:id="41"/>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42" w:name="_Toc26049"/>
      <w:bookmarkStart w:id="43" w:name="_Toc28036"/>
      <w:r>
        <w:rPr>
          <w:rFonts w:hint="eastAsia" w:ascii="宋体" w:hAnsi="宋体" w:eastAsia="宋体" w:cs="宋体"/>
          <w:sz w:val="24"/>
          <w:szCs w:val="24"/>
        </w:rPr>
        <w:t>（2）掌握学前教育学、幼儿心理学、幼儿园课程的设计与实施、幼儿教育研究方法等学科的基本理论和基本知识；</w:t>
      </w:r>
      <w:bookmarkEnd w:id="42"/>
      <w:bookmarkEnd w:id="43"/>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44" w:name="_Toc11962"/>
      <w:bookmarkStart w:id="45" w:name="_Toc21825"/>
      <w:r>
        <w:rPr>
          <w:rFonts w:hint="eastAsia" w:ascii="宋体" w:hAnsi="宋体" w:eastAsia="宋体" w:cs="宋体"/>
          <w:sz w:val="24"/>
          <w:szCs w:val="24"/>
        </w:rPr>
        <w:t>（3）具有编制具体教育方案和实施方案的初步能力；</w:t>
      </w:r>
      <w:bookmarkEnd w:id="44"/>
      <w:bookmarkEnd w:id="45"/>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46" w:name="_Toc3342"/>
      <w:bookmarkStart w:id="47" w:name="_Toc26590"/>
      <w:r>
        <w:rPr>
          <w:rFonts w:hint="eastAsia" w:ascii="宋体" w:hAnsi="宋体" w:eastAsia="宋体" w:cs="宋体"/>
          <w:sz w:val="24"/>
          <w:szCs w:val="24"/>
        </w:rPr>
        <w:t>（4）熟悉国家和地方幼儿教育的方针、政策和法规；</w:t>
      </w:r>
      <w:bookmarkEnd w:id="46"/>
      <w:bookmarkEnd w:id="47"/>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48" w:name="_Toc9738"/>
      <w:bookmarkStart w:id="49" w:name="_Toc5747"/>
      <w:r>
        <w:rPr>
          <w:rFonts w:hint="eastAsia" w:ascii="宋体" w:hAnsi="宋体" w:eastAsia="宋体" w:cs="宋体"/>
          <w:sz w:val="24"/>
          <w:szCs w:val="24"/>
        </w:rPr>
        <w:t>（5）了解学前教育理论的发展动态；</w:t>
      </w:r>
      <w:bookmarkEnd w:id="48"/>
      <w:bookmarkEnd w:id="49"/>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50" w:name="_Toc31267"/>
      <w:bookmarkStart w:id="51" w:name="_Toc12702"/>
      <w:r>
        <w:rPr>
          <w:rFonts w:hint="eastAsia" w:ascii="宋体" w:hAnsi="宋体" w:eastAsia="宋体" w:cs="宋体"/>
          <w:sz w:val="24"/>
          <w:szCs w:val="24"/>
        </w:rPr>
        <w:t>（6）掌握文献检索、资料查询的基本方法，具有初步的科学研究和实际工作能力。</w:t>
      </w:r>
      <w:bookmarkEnd w:id="50"/>
      <w:bookmarkEnd w:id="51"/>
    </w:p>
    <w:p>
      <w:pPr>
        <w:keepNext w:val="0"/>
        <w:keepLines w:val="0"/>
        <w:pageBreakBefore w:val="0"/>
        <w:widowControl w:val="0"/>
        <w:kinsoku/>
        <w:wordWrap/>
        <w:topLinePunct w:val="0"/>
        <w:autoSpaceDE/>
        <w:autoSpaceDN/>
        <w:bidi w:val="0"/>
        <w:spacing w:line="360" w:lineRule="auto"/>
        <w:ind w:firstLine="482" w:firstLineChars="200"/>
        <w:textAlignment w:val="auto"/>
        <w:rPr>
          <w:rFonts w:hint="eastAsia" w:ascii="宋体" w:hAnsi="宋体" w:eastAsia="宋体" w:cs="宋体"/>
          <w:b/>
          <w:bCs/>
          <w:sz w:val="24"/>
          <w:szCs w:val="24"/>
        </w:rPr>
      </w:pPr>
      <w:bookmarkStart w:id="52" w:name="_Toc18553"/>
      <w:bookmarkStart w:id="53" w:name="_Toc1079"/>
      <w:r>
        <w:rPr>
          <w:rFonts w:hint="eastAsia" w:ascii="宋体" w:hAnsi="宋体" w:eastAsia="宋体" w:cs="宋体"/>
          <w:b/>
          <w:bCs/>
          <w:sz w:val="24"/>
          <w:szCs w:val="24"/>
        </w:rPr>
        <w:t>3.能力</w:t>
      </w:r>
      <w:bookmarkEnd w:id="52"/>
      <w:bookmarkEnd w:id="53"/>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专业（技能）方向—幼儿园保教</w:t>
      </w:r>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54" w:name="_Toc24755"/>
      <w:bookmarkStart w:id="55" w:name="_Toc28767"/>
      <w:bookmarkStart w:id="56" w:name="_Toc416"/>
      <w:bookmarkStart w:id="57" w:name="_Toc23094"/>
      <w:r>
        <w:rPr>
          <w:rFonts w:hint="eastAsia" w:ascii="宋体" w:hAnsi="宋体" w:eastAsia="宋体" w:cs="宋体"/>
          <w:sz w:val="24"/>
          <w:szCs w:val="24"/>
        </w:rPr>
        <w:t>（1）初步掌握 0～3 岁婴幼儿保育的有关知识，掌握婴幼儿教养活动的方法与基本技能，能初步运用婴幼儿教养知识开展并指导家长进行早期教育。</w:t>
      </w:r>
      <w:bookmarkEnd w:id="54"/>
      <w:bookmarkEnd w:id="55"/>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（2）具备幼儿园一日生活的组织与管理能力，能将教育合理渗透到幼儿生活各个环节中； 能够科学照料幼儿生活， 做好常规管理工作； 能够及时处理幼儿常见疾病与突发事故。</w:t>
      </w:r>
      <w:bookmarkEnd w:id="56"/>
      <w:bookmarkEnd w:id="57"/>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58" w:name="_Toc27191"/>
      <w:bookmarkStart w:id="59" w:name="_Toc13297"/>
      <w:r>
        <w:rPr>
          <w:rFonts w:hint="eastAsia" w:ascii="宋体" w:hAnsi="宋体" w:eastAsia="宋体" w:cs="宋体"/>
          <w:sz w:val="24"/>
          <w:szCs w:val="24"/>
        </w:rPr>
        <w:t>（3）掌握学前儿童卫生保健的基础知识，理解幼儿保育工作的意义，具有在幼儿园一日活动中做好保育工作的能力；能运用疾病预防、安全防护与救助的基本方法和技能，保护学前儿童健康发展。</w:t>
      </w:r>
      <w:bookmarkEnd w:id="58"/>
      <w:bookmarkEnd w:id="59"/>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60" w:name="_Toc3249"/>
      <w:bookmarkStart w:id="61" w:name="_Toc10845"/>
      <w:r>
        <w:rPr>
          <w:rFonts w:hint="eastAsia" w:ascii="宋体" w:hAnsi="宋体" w:eastAsia="宋体" w:cs="宋体"/>
          <w:sz w:val="24"/>
          <w:szCs w:val="24"/>
        </w:rPr>
        <w:t>（4）掌握学前儿童发展心理基础知识，了解幼儿发展各阶段的特点，知道幼儿学习的主要方式和特点,能初步观察与解释幼儿行为所表达的心理需求；信任幼儿，尊重个体差异，主动了解和满足有益于幼儿身心发展的不同需求。</w:t>
      </w:r>
      <w:bookmarkEnd w:id="60"/>
      <w:bookmarkEnd w:id="61"/>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62" w:name="_Toc27380"/>
      <w:bookmarkStart w:id="63" w:name="_Toc21617"/>
      <w:r>
        <w:rPr>
          <w:rFonts w:hint="eastAsia" w:ascii="宋体" w:hAnsi="宋体" w:eastAsia="宋体" w:cs="宋体"/>
          <w:sz w:val="24"/>
          <w:szCs w:val="24"/>
        </w:rPr>
        <w:t>（5）了解幼儿园学习与发展的基本知识，以及幼儿教育目标、策略的基本方法；具备幼儿园教育活动与游戏的组织实施能力；能与幼儿友好相处、交往、互动与合作，能调动家庭和社会的幼儿教育要素。</w:t>
      </w:r>
      <w:bookmarkEnd w:id="62"/>
      <w:bookmarkEnd w:id="63"/>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64" w:name="_Toc25556"/>
      <w:bookmarkStart w:id="65" w:name="_Toc29067"/>
      <w:r>
        <w:rPr>
          <w:rFonts w:hint="eastAsia" w:ascii="宋体" w:hAnsi="宋体" w:eastAsia="宋体" w:cs="宋体"/>
          <w:sz w:val="24"/>
          <w:szCs w:val="24"/>
        </w:rPr>
        <w:t>（6）</w:t>
      </w:r>
      <w:bookmarkEnd w:id="64"/>
      <w:bookmarkEnd w:id="65"/>
      <w:r>
        <w:rPr>
          <w:rFonts w:hint="eastAsia" w:ascii="宋体" w:hAnsi="宋体" w:eastAsia="宋体" w:cs="宋体"/>
          <w:sz w:val="24"/>
          <w:szCs w:val="24"/>
        </w:rPr>
        <w:t>掌握幼儿园教育质量评价的基本方法与技能；能够运用多种方式公平、全面的评价幼儿；及时发现和赏识幼儿的进步，注重激发和保护幼儿的积极性、自信心。</w:t>
      </w:r>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66" w:name="_Toc10469"/>
      <w:bookmarkStart w:id="67" w:name="_Toc25909"/>
      <w:r>
        <w:rPr>
          <w:rFonts w:hint="eastAsia" w:ascii="宋体" w:hAnsi="宋体" w:eastAsia="宋体" w:cs="宋体"/>
          <w:sz w:val="24"/>
          <w:szCs w:val="24"/>
        </w:rPr>
        <w:t>（7）了解幼儿园班级工作内容及特点；掌握幼儿园班级管理的基本技能。</w:t>
      </w:r>
      <w:bookmarkEnd w:id="66"/>
      <w:bookmarkEnd w:id="67"/>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68" w:name="_Toc29932"/>
      <w:bookmarkStart w:id="69" w:name="_Toc26663"/>
      <w:r>
        <w:rPr>
          <w:rFonts w:hint="eastAsia" w:ascii="宋体" w:hAnsi="宋体" w:eastAsia="宋体" w:cs="宋体"/>
          <w:sz w:val="24"/>
          <w:szCs w:val="24"/>
        </w:rPr>
        <w:t>（8）了解幼儿文学特征和功能，掌握儿童文学的常载体，初步了解文学作品的特点、作用；具有幼儿文学作品的阅读、分析、欣赏与评价能力。</w:t>
      </w:r>
      <w:bookmarkEnd w:id="68"/>
      <w:bookmarkEnd w:id="69"/>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70" w:name="_Toc70"/>
      <w:bookmarkStart w:id="71" w:name="_Toc18695"/>
      <w:r>
        <w:rPr>
          <w:rFonts w:hint="eastAsia" w:ascii="宋体" w:hAnsi="宋体" w:eastAsia="宋体" w:cs="宋体"/>
          <w:sz w:val="24"/>
          <w:szCs w:val="24"/>
        </w:rPr>
        <w:t>（9）掌握一定的乐理、视唱、音乐欣赏等基本知识，发展音乐听觉与记忆，能够结合键盘、声乐等技能训练理解并正确运用。</w:t>
      </w:r>
      <w:bookmarkEnd w:id="70"/>
      <w:bookmarkEnd w:id="71"/>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72" w:name="_Toc32473"/>
      <w:bookmarkStart w:id="73" w:name="_Toc11376"/>
      <w:r>
        <w:rPr>
          <w:rFonts w:hint="eastAsia" w:ascii="宋体" w:hAnsi="宋体" w:eastAsia="宋体" w:cs="宋体"/>
          <w:sz w:val="24"/>
          <w:szCs w:val="24"/>
        </w:rPr>
        <w:t>（10）掌握我国基本舞蹈基本知识的技能，具备辅导幼儿形体训练，指导幼儿舞蹈排练的能力。</w:t>
      </w:r>
      <w:bookmarkEnd w:id="72"/>
      <w:bookmarkEnd w:id="73"/>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74" w:name="_Toc26247"/>
      <w:bookmarkStart w:id="75" w:name="_Toc5224"/>
      <w:r>
        <w:rPr>
          <w:rFonts w:hint="eastAsia" w:ascii="宋体" w:hAnsi="宋体" w:eastAsia="宋体" w:cs="宋体"/>
          <w:sz w:val="24"/>
          <w:szCs w:val="24"/>
        </w:rPr>
        <w:t>（11）掌握歌曲演唱的基本知识与技能，能够指导幼儿学唱和表演，排练合唱的能力。</w:t>
      </w:r>
      <w:bookmarkEnd w:id="74"/>
      <w:bookmarkEnd w:id="75"/>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76" w:name="_Toc26627"/>
      <w:bookmarkStart w:id="77" w:name="_Toc1622"/>
      <w:r>
        <w:rPr>
          <w:rFonts w:hint="eastAsia" w:ascii="宋体" w:hAnsi="宋体" w:eastAsia="宋体" w:cs="宋体"/>
          <w:sz w:val="24"/>
          <w:szCs w:val="24"/>
        </w:rPr>
        <w:t>（12）掌握键盘乐器演奏的基本知识与基本技能，能够正确演奏不同风格、内容的简单器乐作品，具有为幼儿歌曲变配件单伴奏的能力。</w:t>
      </w:r>
      <w:bookmarkEnd w:id="76"/>
      <w:bookmarkEnd w:id="77"/>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78" w:name="_Toc9578"/>
      <w:bookmarkStart w:id="79" w:name="_Toc32313"/>
      <w:r>
        <w:rPr>
          <w:rFonts w:hint="eastAsia" w:ascii="宋体" w:hAnsi="宋体" w:eastAsia="宋体" w:cs="宋体"/>
          <w:sz w:val="24"/>
          <w:szCs w:val="24"/>
        </w:rPr>
        <w:t>（13）掌握绘画、图案、简笔画及手工制作的基本知识与技能，能够指导幼儿学习绘画；能够恰当、熟练运用简笔画；能够选择适宜材料、运用正确的技法开展手工制作。</w:t>
      </w:r>
      <w:bookmarkEnd w:id="78"/>
      <w:bookmarkEnd w:id="79"/>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80" w:name="_Toc11718"/>
      <w:bookmarkStart w:id="81" w:name="_Toc900"/>
      <w:r>
        <w:rPr>
          <w:rFonts w:hint="eastAsia" w:ascii="宋体" w:hAnsi="宋体" w:eastAsia="宋体" w:cs="宋体"/>
          <w:sz w:val="24"/>
          <w:szCs w:val="24"/>
        </w:rPr>
        <w:t>（14）掌握育儿语言特点和教师语言技能，能用普通话准确、清晰、亲切的进行口语表达。</w:t>
      </w:r>
      <w:bookmarkEnd w:id="80"/>
      <w:bookmarkEnd w:id="81"/>
    </w:p>
    <w:p>
      <w:pPr>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宋体"/>
          <w:sz w:val="24"/>
          <w:szCs w:val="24"/>
        </w:rPr>
      </w:pPr>
      <w:bookmarkStart w:id="82" w:name="_Toc16896"/>
      <w:bookmarkStart w:id="83" w:name="_Toc10595"/>
      <w:r>
        <w:rPr>
          <w:rFonts w:hint="eastAsia" w:ascii="宋体" w:hAnsi="宋体" w:eastAsia="宋体" w:cs="宋体"/>
          <w:sz w:val="24"/>
          <w:szCs w:val="24"/>
        </w:rPr>
        <w:t>（15）理解幼儿园教育环境创设的基本内容和方法，能设计制作墙饰，能够合理利用资源，为幼儿提供适宜的游戏材料；能用普通话准确、清晰、亲切的进行口语表达。</w:t>
      </w:r>
      <w:bookmarkEnd w:id="82"/>
      <w:bookmarkEnd w:id="83"/>
      <w:bookmarkStart w:id="84" w:name="_Toc2896"/>
    </w:p>
    <w:p>
      <w:pPr>
        <w:pStyle w:val="8"/>
        <w:keepNext w:val="0"/>
        <w:keepLines w:val="0"/>
        <w:pageBreakBefore w:val="0"/>
        <w:widowControl w:val="0"/>
        <w:kinsoku/>
        <w:wordWrap/>
        <w:topLinePunct w:val="0"/>
        <w:autoSpaceDE/>
        <w:autoSpaceDN/>
        <w:bidi w:val="0"/>
        <w:spacing w:before="180" w:line="360" w:lineRule="auto"/>
        <w:ind w:right="-27" w:rightChars="-13" w:firstLine="482" w:firstLineChars="200"/>
        <w:jc w:val="left"/>
        <w:textAlignment w:val="auto"/>
        <w:rPr>
          <w:rFonts w:hint="eastAsia" w:ascii="宋体" w:hAnsi="宋体" w:eastAsia="宋体" w:cs="宋体"/>
          <w:sz w:val="24"/>
          <w:szCs w:val="24"/>
          <w:lang w:eastAsia="zh-CN"/>
        </w:rPr>
      </w:pPr>
      <w:bookmarkStart w:id="85" w:name="_Toc22218"/>
      <w:r>
        <w:rPr>
          <w:rFonts w:hint="eastAsia" w:ascii="宋体" w:hAnsi="宋体" w:eastAsia="宋体" w:cs="宋体"/>
          <w:sz w:val="24"/>
          <w:szCs w:val="24"/>
        </w:rPr>
        <w:t>5. 3  培养岗位职业能力要求</w:t>
      </w:r>
      <w:bookmarkEnd w:id="84"/>
      <w:bookmarkEnd w:id="85"/>
    </w:p>
    <w:p>
      <w:pPr>
        <w:keepNext w:val="0"/>
        <w:keepLines w:val="0"/>
        <w:pageBreakBefore w:val="0"/>
        <w:widowControl w:val="0"/>
        <w:kinsoku/>
        <w:wordWrap/>
        <w:topLinePunct w:val="0"/>
        <w:autoSpaceDE/>
        <w:autoSpaceDN/>
        <w:bidi w:val="0"/>
        <w:spacing w:line="360" w:lineRule="auto"/>
        <w:ind w:firstLine="480" w:firstLineChars="200"/>
        <w:textAlignment w:val="auto"/>
        <w:rPr>
          <w:rFonts w:hint="default"/>
          <w:sz w:val="28"/>
          <w:szCs w:val="28"/>
          <w:lang w:val="en-US" w:eastAsia="zh-CN"/>
        </w:rPr>
      </w:pPr>
      <w:bookmarkStart w:id="86" w:name="_Toc8021"/>
      <w:r>
        <w:rPr>
          <w:rFonts w:hint="eastAsia" w:ascii="Calibri" w:hAnsi="Calibri" w:cs="Times New Roman"/>
          <w:color w:val="000000"/>
          <w:sz w:val="24"/>
          <w:szCs w:val="24"/>
          <w:lang w:val="en-US" w:eastAsia="zh-CN" w:bidi="ar"/>
        </w:rPr>
        <w:t>幼儿保育</w:t>
      </w:r>
      <w:r>
        <w:rPr>
          <w:rFonts w:hint="eastAsia" w:ascii="Calibri" w:hAnsi="Calibri" w:eastAsia="宋体" w:cs="Times New Roman"/>
          <w:color w:val="000000"/>
          <w:sz w:val="24"/>
          <w:szCs w:val="24"/>
          <w:lang w:val="en-US" w:eastAsia="zh-CN" w:bidi="ar"/>
        </w:rPr>
        <w:t>专业</w:t>
      </w:r>
      <w:r>
        <w:rPr>
          <w:rFonts w:hint="eastAsia" w:ascii="Calibri" w:hAnsi="Calibri" w:cs="Times New Roman"/>
          <w:color w:val="000000"/>
          <w:sz w:val="24"/>
          <w:szCs w:val="24"/>
          <w:lang w:val="en-US" w:eastAsia="zh-CN" w:bidi="ar"/>
        </w:rPr>
        <w:t>以能力为本位，技能培养为核心，按照专业对接产业、人才培养对接用人需求、课程对接岗位、实训对接技能的要求，深化幼儿教育教学改革，采取交互训教、岗位培养、工学结合等方式，实行“名师（非物质文化遗产传承人）”民族元素融入幼儿保育教育，构建以“园校结合”为主的“双主体”育人模式，同时，创新产学融合、园内课堂以及情境教学等多样化培养模式，不断提升校外实习基地质量，促进学生自主学习、自主探索，达到共同学习、共同提高的目的。</w:t>
      </w:r>
    </w:p>
    <w:bookmarkEnd w:id="86"/>
    <w:p>
      <w:pPr>
        <w:pStyle w:val="8"/>
        <w:keepNext w:val="0"/>
        <w:keepLines w:val="0"/>
        <w:pageBreakBefore w:val="0"/>
        <w:widowControl w:val="0"/>
        <w:kinsoku/>
        <w:wordWrap/>
        <w:topLinePunct w:val="0"/>
        <w:autoSpaceDE/>
        <w:autoSpaceDN/>
        <w:bidi w:val="0"/>
        <w:spacing w:before="180" w:line="360" w:lineRule="auto"/>
        <w:ind w:right="-27" w:rightChars="-13" w:firstLine="482" w:firstLineChars="200"/>
        <w:jc w:val="left"/>
        <w:textAlignment w:val="auto"/>
        <w:rPr>
          <w:rFonts w:hint="eastAsia" w:ascii="宋体" w:hAnsi="宋体"/>
          <w:b/>
          <w:sz w:val="24"/>
          <w:szCs w:val="24"/>
          <w:lang w:eastAsia="zh-CN"/>
        </w:rPr>
      </w:pPr>
      <w:bookmarkStart w:id="87" w:name="_Toc19299"/>
      <w:bookmarkStart w:id="88" w:name="_Toc15729"/>
      <w:r>
        <w:rPr>
          <w:rFonts w:hint="eastAsia" w:ascii="宋体" w:hAnsi="宋体"/>
          <w:b/>
          <w:bCs/>
          <w:kern w:val="2"/>
          <w:sz w:val="24"/>
          <w:szCs w:val="24"/>
        </w:rPr>
        <w:t>1、典型职业活动分析</w:t>
      </w:r>
      <w:bookmarkEnd w:id="87"/>
      <w:bookmarkEnd w:id="88"/>
    </w:p>
    <w:p>
      <w:pPr>
        <w:tabs>
          <w:tab w:val="left" w:pos="2850"/>
          <w:tab w:val="center" w:pos="4899"/>
        </w:tabs>
        <w:spacing w:after="48" w:afterLines="20"/>
        <w:ind w:right="-27" w:rightChars="-13"/>
        <w:jc w:val="center"/>
        <w:rPr>
          <w:rFonts w:ascii="宋体" w:hAnsi="宋体"/>
          <w:b/>
          <w:sz w:val="21"/>
          <w:szCs w:val="21"/>
        </w:rPr>
      </w:pPr>
      <w:r>
        <w:rPr>
          <w:rFonts w:hint="eastAsia" w:ascii="宋体" w:hAnsi="宋体"/>
          <w:b/>
          <w:sz w:val="21"/>
          <w:szCs w:val="21"/>
        </w:rPr>
        <w:t>表5-1  幼儿保育职业活动分析表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3544"/>
        <w:gridCol w:w="851"/>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23" w:type="dxa"/>
            <w:gridSpan w:val="2"/>
            <w:shd w:val="clear" w:color="auto" w:fill="BFBFBF"/>
            <w:noWrap w:val="0"/>
            <w:vAlign w:val="center"/>
          </w:tcPr>
          <w:p>
            <w:pPr>
              <w:keepNext w:val="0"/>
              <w:keepLines w:val="0"/>
              <w:widowControl/>
              <w:suppressLineNumbers w:val="0"/>
              <w:spacing w:before="0" w:beforeAutospacing="0" w:after="0" w:afterAutospacing="0"/>
              <w:ind w:left="0" w:right="-27" w:rightChars="-13"/>
              <w:jc w:val="center"/>
              <w:rPr>
                <w:rFonts w:hint="default" w:ascii="宋体" w:hAnsi="宋体" w:cs="宋体"/>
                <w:b/>
                <w:kern w:val="0"/>
                <w:sz w:val="21"/>
                <w:szCs w:val="21"/>
              </w:rPr>
            </w:pPr>
            <w:r>
              <w:rPr>
                <w:rFonts w:hint="eastAsia" w:ascii="宋体" w:hAnsi="宋体" w:cs="宋体"/>
                <w:b/>
                <w:kern w:val="0"/>
                <w:sz w:val="21"/>
                <w:szCs w:val="21"/>
              </w:rPr>
              <w:t>典型职业活动</w:t>
            </w:r>
          </w:p>
        </w:tc>
        <w:tc>
          <w:tcPr>
            <w:tcW w:w="851" w:type="dxa"/>
            <w:shd w:val="clear" w:color="auto" w:fill="BFBFBF"/>
            <w:noWrap w:val="0"/>
            <w:vAlign w:val="center"/>
          </w:tcPr>
          <w:p>
            <w:pPr>
              <w:keepNext w:val="0"/>
              <w:keepLines w:val="0"/>
              <w:widowControl/>
              <w:suppressLineNumbers w:val="0"/>
              <w:spacing w:before="0" w:beforeAutospacing="0" w:after="0" w:afterAutospacing="0"/>
              <w:ind w:left="0" w:right="-27" w:rightChars="-13"/>
              <w:jc w:val="center"/>
              <w:rPr>
                <w:rFonts w:hint="default" w:ascii="宋体" w:hAnsi="宋体" w:cs="宋体"/>
                <w:b/>
                <w:kern w:val="0"/>
                <w:sz w:val="21"/>
                <w:szCs w:val="21"/>
              </w:rPr>
            </w:pPr>
            <w:r>
              <w:rPr>
                <w:rFonts w:hint="eastAsia" w:ascii="宋体" w:hAnsi="宋体" w:cs="宋体"/>
                <w:b/>
                <w:kern w:val="0"/>
                <w:sz w:val="21"/>
                <w:szCs w:val="21"/>
              </w:rPr>
              <w:t>序 号</w:t>
            </w:r>
          </w:p>
        </w:tc>
        <w:tc>
          <w:tcPr>
            <w:tcW w:w="2645" w:type="dxa"/>
            <w:shd w:val="clear" w:color="auto" w:fill="BFBFBF"/>
            <w:noWrap w:val="0"/>
            <w:vAlign w:val="center"/>
          </w:tcPr>
          <w:p>
            <w:pPr>
              <w:keepNext w:val="0"/>
              <w:keepLines w:val="0"/>
              <w:widowControl/>
              <w:suppressLineNumbers w:val="0"/>
              <w:spacing w:before="0" w:beforeAutospacing="0" w:after="0" w:afterAutospacing="0"/>
              <w:ind w:left="0" w:right="-27" w:rightChars="-13"/>
              <w:jc w:val="center"/>
              <w:rPr>
                <w:rFonts w:hint="default" w:ascii="宋体" w:hAnsi="宋体" w:cs="宋体"/>
                <w:b/>
                <w:kern w:val="0"/>
                <w:sz w:val="21"/>
                <w:szCs w:val="21"/>
              </w:rPr>
            </w:pPr>
            <w:r>
              <w:rPr>
                <w:rFonts w:hint="eastAsia" w:ascii="宋体" w:hAnsi="宋体" w:cs="宋体"/>
                <w:b/>
                <w:kern w:val="0"/>
                <w:sz w:val="21"/>
                <w:szCs w:val="21"/>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79" w:type="dxa"/>
            <w:vMerge w:val="restart"/>
            <w:noWrap w:val="0"/>
            <w:vAlign w:val="center"/>
          </w:tcPr>
          <w:p>
            <w:pPr>
              <w:keepNext w:val="0"/>
              <w:keepLines w:val="0"/>
              <w:suppressLineNumbers w:val="0"/>
              <w:spacing w:before="0" w:beforeAutospacing="0" w:after="0" w:afterAutospacing="0"/>
              <w:ind w:left="0" w:right="-27" w:rightChars="-13"/>
              <w:jc w:val="center"/>
              <w:rPr>
                <w:rFonts w:hint="default" w:ascii="宋体" w:hAnsi="宋体" w:eastAsia="宋体" w:cs="宋体"/>
                <w:kern w:val="0"/>
                <w:sz w:val="21"/>
                <w:szCs w:val="21"/>
                <w:lang w:val="en-US" w:eastAsia="zh-CN"/>
              </w:rPr>
            </w:pPr>
            <w:r>
              <w:rPr>
                <w:rFonts w:hint="eastAsia" w:ascii="宋体" w:hAnsi="宋体"/>
                <w:sz w:val="21"/>
                <w:szCs w:val="21"/>
                <w:lang w:val="en-US" w:eastAsia="zh-CN"/>
              </w:rPr>
              <w:t>幼儿保育</w:t>
            </w:r>
          </w:p>
        </w:tc>
        <w:tc>
          <w:tcPr>
            <w:tcW w:w="3544" w:type="dxa"/>
            <w:noWrap w:val="0"/>
            <w:vAlign w:val="center"/>
          </w:tcPr>
          <w:p>
            <w:pPr>
              <w:pStyle w:val="14"/>
              <w:keepNext w:val="0"/>
              <w:keepLines w:val="0"/>
              <w:pageBreakBefore w:val="0"/>
              <w:wordWrap/>
              <w:bidi w:val="0"/>
              <w:spacing w:before="240" w:after="240" w:line="24" w:lineRule="atLeast"/>
              <w:ind w:firstLine="0" w:firstLineChars="0"/>
              <w:jc w:val="both"/>
              <w:rPr>
                <w:rFonts w:hint="default" w:ascii="华文仿宋" w:hAnsi="华文仿宋" w:eastAsia="华文仿宋"/>
                <w:sz w:val="21"/>
                <w:szCs w:val="21"/>
                <w:lang w:val="en-US" w:eastAsia="zh-CN"/>
              </w:rPr>
            </w:pPr>
            <w:r>
              <w:rPr>
                <w:rFonts w:hint="eastAsia" w:ascii="宋体" w:hAnsi="宋体" w:eastAsia="宋体" w:cs="宋体"/>
                <w:sz w:val="21"/>
                <w:szCs w:val="21"/>
                <w:lang w:val="en-US" w:eastAsia="zh-CN"/>
              </w:rPr>
              <w:t>婴幼儿保育、教育</w:t>
            </w:r>
          </w:p>
        </w:tc>
        <w:tc>
          <w:tcPr>
            <w:tcW w:w="851" w:type="dxa"/>
            <w:noWrap w:val="0"/>
            <w:vAlign w:val="center"/>
          </w:tcPr>
          <w:p>
            <w:pPr>
              <w:keepNext w:val="0"/>
              <w:keepLines w:val="0"/>
              <w:pageBreakBefore w:val="0"/>
              <w:widowControl/>
              <w:wordWrap/>
              <w:bidi w:val="0"/>
              <w:spacing w:line="24" w:lineRule="atLeast"/>
              <w:ind w:right="-27" w:rightChars="-13"/>
              <w:jc w:val="center"/>
              <w:rPr>
                <w:rFonts w:hint="default" w:ascii="宋体" w:hAnsi="宋体" w:cs="宋体"/>
                <w:kern w:val="0"/>
                <w:sz w:val="21"/>
                <w:szCs w:val="21"/>
              </w:rPr>
            </w:pPr>
            <w:r>
              <w:rPr>
                <w:rFonts w:hint="eastAsia" w:ascii="宋体" w:hAnsi="宋体" w:eastAsia="宋体" w:cs="宋体"/>
                <w:kern w:val="0"/>
                <w:sz w:val="21"/>
                <w:szCs w:val="21"/>
              </w:rPr>
              <w:t>01</w:t>
            </w:r>
          </w:p>
        </w:tc>
        <w:tc>
          <w:tcPr>
            <w:tcW w:w="2645" w:type="dxa"/>
            <w:noWrap w:val="0"/>
            <w:vAlign w:val="center"/>
          </w:tcPr>
          <w:p>
            <w:pPr>
              <w:pStyle w:val="14"/>
              <w:keepNext w:val="0"/>
              <w:keepLines w:val="0"/>
              <w:pageBreakBefore w:val="0"/>
              <w:wordWrap/>
              <w:bidi w:val="0"/>
              <w:spacing w:before="240" w:after="240" w:line="24" w:lineRule="atLeast"/>
              <w:ind w:firstLine="0" w:firstLineChars="0"/>
              <w:jc w:val="both"/>
              <w:rPr>
                <w:rFonts w:hint="default" w:ascii="华文仿宋" w:hAnsi="华文仿宋" w:eastAsia="宋体"/>
                <w:sz w:val="21"/>
                <w:szCs w:val="21"/>
                <w:lang w:val="en-US" w:eastAsia="zh-CN"/>
              </w:rPr>
            </w:pPr>
            <w:r>
              <w:rPr>
                <w:rFonts w:hint="eastAsia" w:ascii="宋体" w:hAnsi="宋体" w:eastAsia="宋体" w:cs="宋体"/>
                <w:sz w:val="21"/>
                <w:szCs w:val="21"/>
              </w:rPr>
              <w:t>幼儿</w:t>
            </w:r>
            <w:r>
              <w:rPr>
                <w:rFonts w:hint="eastAsia" w:ascii="宋体" w:hAnsi="宋体" w:eastAsia="宋体" w:cs="宋体"/>
                <w:sz w:val="21"/>
                <w:szCs w:val="21"/>
                <w:lang w:val="en-US" w:eastAsia="zh-CN"/>
              </w:rPr>
              <w:t>保育教师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79" w:type="dxa"/>
            <w:vMerge w:val="continue"/>
            <w:noWrap w:val="0"/>
            <w:vAlign w:val="center"/>
          </w:tcPr>
          <w:p>
            <w:pPr>
              <w:keepNext w:val="0"/>
              <w:keepLines w:val="0"/>
              <w:widowControl/>
              <w:suppressLineNumbers w:val="0"/>
              <w:spacing w:before="0" w:beforeAutospacing="0" w:after="0" w:afterAutospacing="0"/>
              <w:ind w:left="0" w:right="-27" w:rightChars="-13"/>
              <w:jc w:val="center"/>
              <w:rPr>
                <w:rFonts w:hint="default" w:ascii="宋体" w:hAnsi="宋体" w:cs="宋体"/>
                <w:kern w:val="0"/>
                <w:sz w:val="21"/>
                <w:szCs w:val="21"/>
              </w:rPr>
            </w:pPr>
          </w:p>
        </w:tc>
        <w:tc>
          <w:tcPr>
            <w:tcW w:w="3544" w:type="dxa"/>
            <w:noWrap w:val="0"/>
            <w:vAlign w:val="center"/>
          </w:tcPr>
          <w:p>
            <w:pPr>
              <w:pStyle w:val="15"/>
              <w:keepNext w:val="0"/>
              <w:keepLines w:val="0"/>
              <w:pageBreakBefore w:val="0"/>
              <w:wordWrap/>
              <w:bidi w:val="0"/>
              <w:spacing w:line="24" w:lineRule="atLeast"/>
              <w:jc w:val="both"/>
              <w:rPr>
                <w:rFonts w:hint="default" w:ascii="宋体" w:hAnsi="宋体"/>
                <w:sz w:val="21"/>
                <w:szCs w:val="21"/>
                <w:lang w:val="en-US"/>
              </w:rPr>
            </w:pPr>
            <w:r>
              <w:rPr>
                <w:rFonts w:hint="eastAsia" w:ascii="宋体" w:hAnsi="宋体" w:eastAsia="宋体" w:cs="宋体"/>
                <w:color w:val="000000"/>
                <w:sz w:val="21"/>
                <w:szCs w:val="21"/>
                <w:shd w:val="clear" w:color="auto" w:fill="FFFFFF"/>
              </w:rPr>
              <w:t>幼儿教师工作计划、幼儿教师工作实施、幼儿教师工作检查等</w:t>
            </w:r>
          </w:p>
        </w:tc>
        <w:tc>
          <w:tcPr>
            <w:tcW w:w="851" w:type="dxa"/>
            <w:noWrap w:val="0"/>
            <w:vAlign w:val="center"/>
          </w:tcPr>
          <w:p>
            <w:pPr>
              <w:keepNext w:val="0"/>
              <w:keepLines w:val="0"/>
              <w:pageBreakBefore w:val="0"/>
              <w:wordWrap/>
              <w:bidi w:val="0"/>
              <w:spacing w:line="24" w:lineRule="atLeast"/>
              <w:ind w:right="-27" w:rightChars="-13"/>
              <w:jc w:val="center"/>
              <w:rPr>
                <w:rFonts w:hint="default" w:ascii="宋体" w:hAnsi="宋体" w:cs="宋体"/>
                <w:kern w:val="0"/>
                <w:sz w:val="21"/>
                <w:szCs w:val="21"/>
              </w:rPr>
            </w:pPr>
            <w:r>
              <w:rPr>
                <w:rFonts w:hint="eastAsia" w:ascii="宋体" w:hAnsi="宋体" w:eastAsia="宋体" w:cs="宋体"/>
                <w:kern w:val="0"/>
                <w:sz w:val="21"/>
                <w:szCs w:val="21"/>
              </w:rPr>
              <w:t>02</w:t>
            </w:r>
          </w:p>
        </w:tc>
        <w:tc>
          <w:tcPr>
            <w:tcW w:w="2645" w:type="dxa"/>
            <w:noWrap w:val="0"/>
            <w:vAlign w:val="center"/>
          </w:tcPr>
          <w:p>
            <w:pPr>
              <w:pStyle w:val="15"/>
              <w:keepNext w:val="0"/>
              <w:keepLines w:val="0"/>
              <w:pageBreakBefore w:val="0"/>
              <w:wordWrap/>
              <w:bidi w:val="0"/>
              <w:spacing w:line="24" w:lineRule="atLeast"/>
              <w:jc w:val="both"/>
              <w:rPr>
                <w:rFonts w:hint="default" w:ascii="宋体" w:hAnsi="宋体"/>
                <w:sz w:val="21"/>
                <w:szCs w:val="21"/>
              </w:rPr>
            </w:pPr>
            <w:r>
              <w:rPr>
                <w:rFonts w:hint="eastAsia" w:ascii="宋体" w:hAnsi="宋体" w:eastAsia="宋体" w:cs="宋体"/>
                <w:sz w:val="21"/>
                <w:szCs w:val="21"/>
              </w:rPr>
              <w:t>幼儿</w:t>
            </w:r>
            <w:r>
              <w:rPr>
                <w:rFonts w:hint="eastAsia" w:ascii="宋体" w:hAnsi="宋体" w:cs="宋体"/>
                <w:sz w:val="21"/>
                <w:szCs w:val="21"/>
                <w:lang w:val="en-US" w:eastAsia="zh-CN"/>
              </w:rPr>
              <w:t>教育</w:t>
            </w:r>
            <w:r>
              <w:rPr>
                <w:rFonts w:hint="eastAsia" w:ascii="宋体" w:hAnsi="宋体" w:eastAsia="宋体" w:cs="宋体"/>
                <w:sz w:val="21"/>
                <w:szCs w:val="21"/>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79" w:type="dxa"/>
            <w:vMerge w:val="continue"/>
            <w:noWrap w:val="0"/>
            <w:vAlign w:val="center"/>
          </w:tcPr>
          <w:p>
            <w:pPr>
              <w:keepNext w:val="0"/>
              <w:keepLines w:val="0"/>
              <w:widowControl/>
              <w:suppressLineNumbers w:val="0"/>
              <w:spacing w:before="0" w:beforeAutospacing="0" w:after="0" w:afterAutospacing="0"/>
              <w:ind w:left="0" w:right="-27" w:rightChars="-13"/>
              <w:jc w:val="center"/>
              <w:rPr>
                <w:rFonts w:hint="default" w:ascii="宋体" w:hAnsi="宋体" w:cs="宋体"/>
                <w:kern w:val="0"/>
                <w:sz w:val="21"/>
                <w:szCs w:val="21"/>
              </w:rPr>
            </w:pPr>
            <w:bookmarkStart w:id="89" w:name="_Toc14358"/>
          </w:p>
        </w:tc>
        <w:tc>
          <w:tcPr>
            <w:tcW w:w="3544" w:type="dxa"/>
            <w:noWrap w:val="0"/>
            <w:vAlign w:val="center"/>
          </w:tcPr>
          <w:p>
            <w:pPr>
              <w:keepNext w:val="0"/>
              <w:keepLines w:val="0"/>
              <w:pageBreakBefore w:val="0"/>
              <w:widowControl/>
              <w:wordWrap/>
              <w:bidi w:val="0"/>
              <w:spacing w:line="24" w:lineRule="atLeast"/>
              <w:ind w:right="-27" w:rightChars="-13"/>
              <w:jc w:val="both"/>
              <w:rPr>
                <w:rFonts w:hint="eastAsia" w:ascii="宋体" w:hAnsi="宋体" w:eastAsia="宋体" w:cs="宋体"/>
                <w:kern w:val="0"/>
                <w:sz w:val="21"/>
                <w:szCs w:val="21"/>
                <w:lang w:val="en-US" w:eastAsia="zh-CN" w:bidi="ar-SA"/>
              </w:rPr>
            </w:pPr>
            <w:r>
              <w:rPr>
                <w:rFonts w:hint="eastAsia" w:ascii="宋体" w:hAnsi="宋体" w:eastAsia="宋体" w:cs="宋体"/>
                <w:sz w:val="21"/>
                <w:szCs w:val="21"/>
              </w:rPr>
              <w:t>婴幼儿的保育、教育养育的咨询、指导、顾问及教师等工作</w:t>
            </w:r>
          </w:p>
        </w:tc>
        <w:tc>
          <w:tcPr>
            <w:tcW w:w="851" w:type="dxa"/>
            <w:noWrap w:val="0"/>
            <w:vAlign w:val="center"/>
          </w:tcPr>
          <w:p>
            <w:pPr>
              <w:keepNext w:val="0"/>
              <w:keepLines w:val="0"/>
              <w:pageBreakBefore w:val="0"/>
              <w:wordWrap/>
              <w:bidi w:val="0"/>
              <w:spacing w:before="240" w:after="240"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03</w:t>
            </w:r>
          </w:p>
        </w:tc>
        <w:tc>
          <w:tcPr>
            <w:tcW w:w="2645" w:type="dxa"/>
            <w:noWrap w:val="0"/>
            <w:vAlign w:val="center"/>
          </w:tcPr>
          <w:p>
            <w:pPr>
              <w:keepNext w:val="0"/>
              <w:keepLines w:val="0"/>
              <w:pageBreakBefore w:val="0"/>
              <w:wordWrap/>
              <w:bidi w:val="0"/>
              <w:spacing w:line="24" w:lineRule="atLeast"/>
              <w:jc w:val="both"/>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早教培训机构教师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79" w:type="dxa"/>
            <w:vMerge w:val="continue"/>
            <w:noWrap w:val="0"/>
            <w:vAlign w:val="center"/>
          </w:tcPr>
          <w:p>
            <w:pPr>
              <w:keepNext w:val="0"/>
              <w:keepLines w:val="0"/>
              <w:widowControl/>
              <w:suppressLineNumbers w:val="0"/>
              <w:spacing w:before="0" w:beforeAutospacing="0" w:after="0" w:afterAutospacing="0"/>
              <w:ind w:left="0" w:right="-27" w:rightChars="-13"/>
              <w:jc w:val="center"/>
              <w:rPr>
                <w:rFonts w:hint="default" w:ascii="宋体" w:hAnsi="宋体" w:cs="宋体"/>
                <w:kern w:val="0"/>
                <w:sz w:val="21"/>
                <w:szCs w:val="21"/>
              </w:rPr>
            </w:pPr>
          </w:p>
        </w:tc>
        <w:tc>
          <w:tcPr>
            <w:tcW w:w="3544" w:type="dxa"/>
            <w:noWrap w:val="0"/>
            <w:vAlign w:val="center"/>
          </w:tcPr>
          <w:p>
            <w:pPr>
              <w:keepNext w:val="0"/>
              <w:keepLines w:val="0"/>
              <w:pageBreakBefore w:val="0"/>
              <w:widowControl/>
              <w:wordWrap/>
              <w:bidi w:val="0"/>
              <w:spacing w:line="24" w:lineRule="atLeast"/>
              <w:ind w:right="-27" w:rightChars="-13"/>
              <w:jc w:val="both"/>
              <w:rPr>
                <w:rFonts w:hint="eastAsia" w:ascii="宋体" w:hAnsi="宋体" w:eastAsia="宋体" w:cs="宋体"/>
                <w:sz w:val="21"/>
                <w:szCs w:val="21"/>
              </w:rPr>
            </w:pPr>
            <w:r>
              <w:rPr>
                <w:rFonts w:hint="eastAsia" w:ascii="宋体" w:hAnsi="宋体" w:eastAsia="宋体" w:cs="宋体"/>
                <w:sz w:val="21"/>
                <w:szCs w:val="21"/>
              </w:rPr>
              <w:t>婴幼儿照料、护理和教育以及辅助家长科学育儿的人员</w:t>
            </w:r>
          </w:p>
        </w:tc>
        <w:tc>
          <w:tcPr>
            <w:tcW w:w="851" w:type="dxa"/>
            <w:noWrap w:val="0"/>
            <w:vAlign w:val="center"/>
          </w:tcPr>
          <w:p>
            <w:pPr>
              <w:keepNext w:val="0"/>
              <w:keepLines w:val="0"/>
              <w:pageBreakBefore w:val="0"/>
              <w:wordWrap/>
              <w:bidi w:val="0"/>
              <w:spacing w:before="240" w:after="240" w:line="24" w:lineRule="atLeas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04</w:t>
            </w:r>
          </w:p>
        </w:tc>
        <w:tc>
          <w:tcPr>
            <w:tcW w:w="2645" w:type="dxa"/>
            <w:noWrap w:val="0"/>
            <w:vAlign w:val="center"/>
          </w:tcPr>
          <w:p>
            <w:pPr>
              <w:keepNext w:val="0"/>
              <w:keepLines w:val="0"/>
              <w:pageBreakBefore w:val="0"/>
              <w:wordWrap/>
              <w:bidi w:val="0"/>
              <w:spacing w:line="24" w:lineRule="atLeast"/>
              <w:jc w:val="both"/>
              <w:rPr>
                <w:rFonts w:hint="default" w:ascii="宋体" w:hAnsi="宋体" w:cs="宋体"/>
                <w:sz w:val="21"/>
                <w:szCs w:val="21"/>
                <w:lang w:val="en-US" w:eastAsia="zh-CN"/>
              </w:rPr>
            </w:pPr>
            <w:r>
              <w:rPr>
                <w:rFonts w:hint="eastAsia" w:ascii="宋体" w:hAnsi="宋体" w:cs="宋体"/>
                <w:sz w:val="21"/>
                <w:szCs w:val="21"/>
                <w:lang w:val="en-US" w:eastAsia="zh-CN"/>
              </w:rPr>
              <w:t>育婴师</w:t>
            </w:r>
          </w:p>
        </w:tc>
      </w:tr>
    </w:tbl>
    <w:p>
      <w:pPr>
        <w:pStyle w:val="8"/>
        <w:spacing w:before="180"/>
        <w:ind w:right="-27" w:rightChars="-13" w:firstLine="482" w:firstLineChars="200"/>
        <w:jc w:val="left"/>
        <w:rPr>
          <w:b/>
          <w:bCs/>
          <w:sz w:val="24"/>
          <w:szCs w:val="24"/>
        </w:rPr>
      </w:pPr>
      <w:bookmarkStart w:id="90" w:name="_Toc24104"/>
      <w:r>
        <w:rPr>
          <w:rFonts w:hint="eastAsia" w:ascii="宋体" w:hAnsi="宋体"/>
          <w:b/>
          <w:bCs/>
          <w:kern w:val="2"/>
          <w:sz w:val="24"/>
          <w:szCs w:val="24"/>
        </w:rPr>
        <w:t>2、工作任务和职业能力分析</w:t>
      </w:r>
      <w:bookmarkEnd w:id="89"/>
      <w:bookmarkEnd w:id="90"/>
    </w:p>
    <w:p>
      <w:pPr>
        <w:ind w:right="-27" w:rightChars="-13" w:firstLine="480" w:firstLineChars="200"/>
        <w:rPr>
          <w:rFonts w:hint="eastAsia" w:ascii="宋体" w:hAnsi="宋体"/>
          <w:b/>
          <w:sz w:val="18"/>
          <w:szCs w:val="18"/>
        </w:rPr>
      </w:pPr>
      <w:r>
        <w:rPr>
          <w:rFonts w:hint="eastAsia" w:ascii="宋体" w:hAnsi="宋体"/>
          <w:sz w:val="24"/>
          <w:szCs w:val="24"/>
        </w:rPr>
        <w:t>工作任务和职业能力分析通过表5-2 至表 5-</w:t>
      </w:r>
      <w:r>
        <w:rPr>
          <w:rFonts w:hint="eastAsia" w:ascii="宋体" w:hAnsi="宋体"/>
          <w:sz w:val="24"/>
          <w:szCs w:val="24"/>
          <w:lang w:val="en-US" w:eastAsia="zh-CN"/>
        </w:rPr>
        <w:t>3</w:t>
      </w:r>
      <w:r>
        <w:rPr>
          <w:rFonts w:hint="eastAsia" w:ascii="宋体" w:hAnsi="宋体"/>
          <w:sz w:val="24"/>
          <w:szCs w:val="24"/>
        </w:rPr>
        <w:t>进行具体展现。</w:t>
      </w:r>
    </w:p>
    <w:p>
      <w:pPr>
        <w:spacing w:before="120" w:beforeLines="50" w:after="120" w:afterLines="50"/>
        <w:ind w:right="-27" w:rightChars="-13"/>
        <w:jc w:val="center"/>
        <w:rPr>
          <w:rFonts w:ascii="宋体" w:hAnsi="宋体"/>
          <w:b/>
          <w:sz w:val="24"/>
          <w:szCs w:val="24"/>
        </w:rPr>
      </w:pPr>
      <w:r>
        <w:rPr>
          <w:rFonts w:hint="eastAsia" w:ascii="宋体" w:hAnsi="宋体"/>
          <w:b/>
          <w:sz w:val="24"/>
          <w:szCs w:val="24"/>
        </w:rPr>
        <w:t>表 5-2  工作任务和职业能力分析 01</w:t>
      </w:r>
    </w:p>
    <w:tbl>
      <w:tblPr>
        <w:tblStyle w:val="10"/>
        <w:tblW w:w="0" w:type="auto"/>
        <w:jc w:val="center"/>
        <w:tblLayout w:type="fixed"/>
        <w:tblCellMar>
          <w:top w:w="0" w:type="dxa"/>
          <w:left w:w="108" w:type="dxa"/>
          <w:bottom w:w="0" w:type="dxa"/>
          <w:right w:w="108" w:type="dxa"/>
        </w:tblCellMar>
      </w:tblPr>
      <w:tblGrid>
        <w:gridCol w:w="1266"/>
        <w:gridCol w:w="709"/>
        <w:gridCol w:w="6529"/>
      </w:tblGrid>
      <w:tr>
        <w:tblPrEx>
          <w:tblCellMar>
            <w:top w:w="0" w:type="dxa"/>
            <w:left w:w="108" w:type="dxa"/>
            <w:bottom w:w="0" w:type="dxa"/>
            <w:right w:w="108" w:type="dxa"/>
          </w:tblCellMar>
        </w:tblPrEx>
        <w:trPr>
          <w:trHeight w:val="542"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4"/>
                <w:szCs w:val="24"/>
              </w:rPr>
            </w:pPr>
            <w:r>
              <w:rPr>
                <w:rFonts w:hint="eastAsia" w:ascii="宋体" w:hAnsi="宋体" w:cs="宋体"/>
                <w:kern w:val="0"/>
                <w:sz w:val="21"/>
                <w:szCs w:val="21"/>
              </w:rPr>
              <w:t>工作岗位</w:t>
            </w:r>
          </w:p>
        </w:tc>
        <w:tc>
          <w:tcPr>
            <w:tcW w:w="65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hint="default" w:ascii="宋体" w:hAnsi="宋体" w:eastAsia="宋体" w:cs="宋体"/>
                <w:b/>
                <w:kern w:val="0"/>
                <w:sz w:val="21"/>
                <w:szCs w:val="21"/>
                <w:lang w:val="en-US" w:eastAsia="zh-CN"/>
              </w:rPr>
            </w:pPr>
            <w:r>
              <w:rPr>
                <w:rFonts w:hint="eastAsia" w:ascii="宋体" w:hAnsi="宋体" w:cs="宋体"/>
                <w:b/>
                <w:sz w:val="21"/>
                <w:szCs w:val="21"/>
                <w:lang w:val="en-US" w:eastAsia="zh-CN"/>
              </w:rPr>
              <w:t>幼儿保育教师</w:t>
            </w:r>
          </w:p>
        </w:tc>
      </w:tr>
      <w:tr>
        <w:tblPrEx>
          <w:tblCellMar>
            <w:top w:w="0" w:type="dxa"/>
            <w:left w:w="108" w:type="dxa"/>
            <w:bottom w:w="0" w:type="dxa"/>
            <w:right w:w="108" w:type="dxa"/>
          </w:tblCellMar>
        </w:tblPrEx>
        <w:trPr>
          <w:trHeight w:val="444"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工作任务描述</w:t>
            </w:r>
          </w:p>
        </w:tc>
        <w:tc>
          <w:tcPr>
            <w:tcW w:w="6529" w:type="dxa"/>
            <w:tcBorders>
              <w:top w:val="single" w:color="auto" w:sz="4" w:space="0"/>
              <w:left w:val="nil"/>
              <w:bottom w:val="single" w:color="auto" w:sz="4" w:space="0"/>
              <w:right w:val="single" w:color="auto" w:sz="4" w:space="0"/>
            </w:tcBorders>
            <w:noWrap w:val="0"/>
            <w:vAlign w:val="center"/>
          </w:tcPr>
          <w:p>
            <w:pPr>
              <w:pStyle w:val="14"/>
              <w:keepNext w:val="0"/>
              <w:keepLines w:val="0"/>
              <w:pageBreakBefore w:val="0"/>
              <w:wordWrap/>
              <w:bidi w:val="0"/>
              <w:spacing w:line="24" w:lineRule="atLeast"/>
              <w:ind w:firstLine="0" w:firstLineChars="0"/>
              <w:jc w:val="left"/>
              <w:rPr>
                <w:rFonts w:hint="default" w:ascii="宋体" w:hAnsi="宋体" w:eastAsia="宋体" w:cs="Tahoma"/>
                <w:sz w:val="21"/>
                <w:szCs w:val="21"/>
              </w:rPr>
            </w:pPr>
            <w:r>
              <w:rPr>
                <w:rFonts w:hint="eastAsia" w:ascii="宋体" w:hAnsi="宋体" w:eastAsia="宋体" w:cs="宋体"/>
                <w:sz w:val="21"/>
                <w:szCs w:val="21"/>
                <w:lang w:val="en-US" w:eastAsia="zh-CN"/>
              </w:rPr>
              <w:t>婴幼儿保育、教育</w:t>
            </w:r>
          </w:p>
        </w:tc>
      </w:tr>
      <w:tr>
        <w:tblPrEx>
          <w:tblCellMar>
            <w:top w:w="0" w:type="dxa"/>
            <w:left w:w="108" w:type="dxa"/>
            <w:bottom w:w="0" w:type="dxa"/>
            <w:right w:w="108" w:type="dxa"/>
          </w:tblCellMar>
        </w:tblPrEx>
        <w:trPr>
          <w:trHeight w:val="2462" w:hRule="atLeast"/>
          <w:jc w:val="center"/>
        </w:trPr>
        <w:tc>
          <w:tcPr>
            <w:tcW w:w="1266"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综合职业能力</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技能</w:t>
            </w:r>
          </w:p>
        </w:tc>
        <w:tc>
          <w:tcPr>
            <w:tcW w:w="6529" w:type="dxa"/>
            <w:tcBorders>
              <w:top w:val="single" w:color="auto" w:sz="4" w:space="0"/>
              <w:left w:val="nil"/>
              <w:bottom w:val="single" w:color="auto" w:sz="4" w:space="0"/>
              <w:right w:val="single" w:color="auto" w:sz="4" w:space="0"/>
            </w:tcBorders>
            <w:noWrap w:val="0"/>
            <w:vAlign w:val="center"/>
          </w:tcPr>
          <w:p>
            <w:pPr>
              <w:pStyle w:val="16"/>
              <w:keepNext w:val="0"/>
              <w:keepLines w:val="0"/>
              <w:pageBreakBefore w:val="0"/>
              <w:wordWrap/>
              <w:bidi w:val="0"/>
              <w:spacing w:line="24" w:lineRule="atLeast"/>
              <w:ind w:firstLine="0" w:firstLineChars="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1.具有良好的职业道德，爱岗敬业，为人师表。</w:t>
            </w:r>
          </w:p>
          <w:p>
            <w:pPr>
              <w:pStyle w:val="16"/>
              <w:keepNext w:val="0"/>
              <w:keepLines w:val="0"/>
              <w:pageBreakBefore w:val="0"/>
              <w:wordWrap/>
              <w:bidi w:val="0"/>
              <w:spacing w:line="24" w:lineRule="atLeast"/>
              <w:ind w:firstLine="0" w:firstLineChars="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2.树立正确的儿童观，教育观，能够透析儿童内心世界的洞察力，为幼儿提供适合其生长发育的客观环境。</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3.熟练掌握保育教育技能和各类艺术技能与教学方法，以幼儿为主体，能创造性地设计实施各项教学。</w:t>
            </w:r>
          </w:p>
          <w:p>
            <w:pPr>
              <w:pStyle w:val="16"/>
              <w:keepNext w:val="0"/>
              <w:keepLines w:val="0"/>
              <w:pageBreakBefore w:val="0"/>
              <w:wordWrap/>
              <w:bidi w:val="0"/>
              <w:spacing w:line="24" w:lineRule="atLeast"/>
              <w:ind w:firstLine="0" w:firstLineChars="0"/>
              <w:rPr>
                <w:rFonts w:hint="eastAsia" w:ascii="宋体" w:hAnsi="宋体" w:eastAsia="宋体" w:cs="仿宋_GB2312"/>
                <w:sz w:val="21"/>
                <w:szCs w:val="21"/>
                <w:shd w:val="clear" w:color="auto" w:fill="FFFFFF"/>
                <w:lang w:eastAsia="zh-CN"/>
              </w:rPr>
            </w:pPr>
            <w:r>
              <w:rPr>
                <w:rFonts w:hint="eastAsia" w:ascii="宋体" w:hAnsi="宋体" w:eastAsia="宋体" w:cs="宋体"/>
                <w:sz w:val="21"/>
                <w:szCs w:val="21"/>
                <w:shd w:val="clear" w:color="auto" w:fill="FFFFFF"/>
              </w:rPr>
              <w:t>4.具备较强的班级组织管理能力，协调合作能力，不断完善自我终身学习的能力。</w:t>
            </w:r>
          </w:p>
        </w:tc>
      </w:tr>
      <w:tr>
        <w:tblPrEx>
          <w:tblCellMar>
            <w:top w:w="0" w:type="dxa"/>
            <w:left w:w="108" w:type="dxa"/>
            <w:bottom w:w="0" w:type="dxa"/>
            <w:right w:w="108" w:type="dxa"/>
          </w:tblCellMar>
        </w:tblPrEx>
        <w:trPr>
          <w:trHeight w:val="2464" w:hRule="atLeast"/>
          <w:jc w:val="center"/>
        </w:trPr>
        <w:tc>
          <w:tcPr>
            <w:tcW w:w="1266"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left"/>
              <w:rPr>
                <w:rFonts w:hint="default" w:ascii="宋体" w:hAnsi="宋体" w:cs="宋体"/>
                <w:kern w:val="0"/>
                <w:sz w:val="21"/>
                <w:szCs w:val="21"/>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知识</w:t>
            </w:r>
          </w:p>
        </w:tc>
        <w:tc>
          <w:tcPr>
            <w:tcW w:w="6529" w:type="dxa"/>
            <w:tcBorders>
              <w:top w:val="single" w:color="auto" w:sz="4" w:space="0"/>
              <w:left w:val="nil"/>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1、有浓厚的学习兴趣，能积极主动地自我学习和提高。</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2、掌握新的学习、研究方法，善于学习积累教育教学理论。</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3、能及时广泛地吸收、借鉴、运用最新的教科研信息和成果在教育实践上。</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4、善于不断总结、提炼、反思自己的教育教学实践，形成自己的教育教学特色。</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5、能积极开展、参与教科研活动，独立进行教科研课题研究，至少在某些方面有初步的研究成果。</w:t>
            </w:r>
          </w:p>
          <w:p>
            <w:pPr>
              <w:keepNext w:val="0"/>
              <w:keepLines w:val="0"/>
              <w:pageBreakBefore w:val="0"/>
              <w:wordWrap/>
              <w:bidi w:val="0"/>
              <w:spacing w:line="24" w:lineRule="atLeast"/>
              <w:rPr>
                <w:rFonts w:hint="default" w:ascii="宋体" w:hAnsi="宋体" w:eastAsia="宋体" w:cs="仿宋_GB2312"/>
                <w:sz w:val="21"/>
                <w:szCs w:val="21"/>
                <w:shd w:val="clear" w:color="auto" w:fill="FFFFFF"/>
                <w:lang w:val="en-US" w:eastAsia="zh-CN"/>
              </w:rPr>
            </w:pPr>
            <w:r>
              <w:rPr>
                <w:rFonts w:hint="eastAsia" w:ascii="宋体" w:hAnsi="宋体" w:eastAsia="宋体" w:cs="宋体"/>
                <w:sz w:val="21"/>
                <w:szCs w:val="21"/>
                <w:shd w:val="clear" w:color="auto" w:fill="FFFFFF"/>
              </w:rPr>
              <w:t>6、有努力从知识型向科研性、专家型转变的自主意识。</w:t>
            </w:r>
          </w:p>
        </w:tc>
      </w:tr>
      <w:tr>
        <w:tblPrEx>
          <w:tblCellMar>
            <w:top w:w="0" w:type="dxa"/>
            <w:left w:w="108" w:type="dxa"/>
            <w:bottom w:w="0" w:type="dxa"/>
            <w:right w:w="108" w:type="dxa"/>
          </w:tblCellMar>
        </w:tblPrEx>
        <w:trPr>
          <w:trHeight w:val="1285" w:hRule="atLeast"/>
          <w:jc w:val="center"/>
        </w:trPr>
        <w:tc>
          <w:tcPr>
            <w:tcW w:w="1266"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left"/>
              <w:rPr>
                <w:rFonts w:hint="default" w:ascii="宋体" w:hAnsi="宋体" w:cs="宋体"/>
                <w:kern w:val="0"/>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素养</w:t>
            </w:r>
          </w:p>
        </w:tc>
        <w:tc>
          <w:tcPr>
            <w:tcW w:w="6529" w:type="dxa"/>
            <w:tcBorders>
              <w:top w:val="single" w:color="auto" w:sz="4" w:space="0"/>
              <w:left w:val="nil"/>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1.做人以德为本，注重个人修养。</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2.热爱生活，追求健康、愉快、的生活方式。</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3.有积极向上的心态，始终以饱满的热情对待工作。</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4.自信心强，能正确地对待成功与挫折、表扬与批评。</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5.有较强的沟通协作能力，与家长、幼儿园、社区有良好的合作关系。</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6.注重与他人的情感沟通，妥善处理各种不利因素。</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7.能控制和调整自己的情绪和态度。</w:t>
            </w:r>
          </w:p>
          <w:p>
            <w:pPr>
              <w:keepNext w:val="0"/>
              <w:keepLines w:val="0"/>
              <w:pageBreakBefore w:val="0"/>
              <w:wordWrap/>
              <w:bidi w:val="0"/>
              <w:spacing w:line="24" w:lineRule="atLeast"/>
              <w:rPr>
                <w:rFonts w:hint="default" w:ascii="宋体" w:hAnsi="宋体" w:cs="仿宋_GB2312"/>
                <w:color w:val="333333"/>
                <w:sz w:val="21"/>
                <w:szCs w:val="21"/>
                <w:shd w:val="clear" w:color="auto" w:fill="FFFFFF"/>
              </w:rPr>
            </w:pPr>
            <w:r>
              <w:rPr>
                <w:rFonts w:hint="eastAsia" w:ascii="宋体" w:hAnsi="宋体" w:eastAsia="宋体" w:cs="宋体"/>
                <w:sz w:val="21"/>
                <w:szCs w:val="21"/>
                <w:shd w:val="clear" w:color="auto" w:fill="FFFFFF"/>
              </w:rPr>
              <w:t>8.能客观公正地评价同事和周围事情。</w:t>
            </w:r>
          </w:p>
        </w:tc>
      </w:tr>
    </w:tbl>
    <w:p>
      <w:pPr>
        <w:spacing w:before="120" w:beforeLines="50" w:after="120" w:afterLines="50"/>
        <w:ind w:right="-27" w:rightChars="-13"/>
        <w:jc w:val="center"/>
        <w:rPr>
          <w:rFonts w:hint="eastAsia" w:ascii="宋体" w:hAnsi="宋体" w:eastAsia="宋体"/>
          <w:b/>
          <w:sz w:val="24"/>
          <w:szCs w:val="24"/>
          <w:lang w:eastAsia="zh-CN"/>
        </w:rPr>
      </w:pPr>
      <w:r>
        <w:rPr>
          <w:rFonts w:hint="eastAsia" w:ascii="宋体" w:hAnsi="宋体"/>
          <w:b/>
          <w:sz w:val="24"/>
          <w:szCs w:val="24"/>
        </w:rPr>
        <w:t>表 5-</w:t>
      </w:r>
      <w:r>
        <w:rPr>
          <w:rFonts w:hint="eastAsia" w:ascii="宋体" w:hAnsi="宋体"/>
          <w:b/>
          <w:sz w:val="24"/>
          <w:szCs w:val="24"/>
          <w:lang w:val="en-US" w:eastAsia="zh-CN"/>
        </w:rPr>
        <w:t>3</w:t>
      </w:r>
      <w:r>
        <w:rPr>
          <w:rFonts w:hint="eastAsia" w:ascii="宋体" w:hAnsi="宋体"/>
          <w:b/>
          <w:sz w:val="24"/>
          <w:szCs w:val="24"/>
        </w:rPr>
        <w:t xml:space="preserve">  工作任务和职业能力分析 0</w:t>
      </w:r>
      <w:r>
        <w:rPr>
          <w:rFonts w:hint="eastAsia" w:ascii="宋体" w:hAnsi="宋体"/>
          <w:b/>
          <w:sz w:val="24"/>
          <w:szCs w:val="24"/>
          <w:lang w:val="en-US" w:eastAsia="zh-CN"/>
        </w:rPr>
        <w:t>2</w:t>
      </w:r>
    </w:p>
    <w:tbl>
      <w:tblPr>
        <w:tblStyle w:val="10"/>
        <w:tblW w:w="0" w:type="auto"/>
        <w:jc w:val="center"/>
        <w:tblLayout w:type="fixed"/>
        <w:tblCellMar>
          <w:top w:w="0" w:type="dxa"/>
          <w:left w:w="108" w:type="dxa"/>
          <w:bottom w:w="0" w:type="dxa"/>
          <w:right w:w="108" w:type="dxa"/>
        </w:tblCellMar>
      </w:tblPr>
      <w:tblGrid>
        <w:gridCol w:w="1266"/>
        <w:gridCol w:w="709"/>
        <w:gridCol w:w="6529"/>
      </w:tblGrid>
      <w:tr>
        <w:tblPrEx>
          <w:tblCellMar>
            <w:top w:w="0" w:type="dxa"/>
            <w:left w:w="108" w:type="dxa"/>
            <w:bottom w:w="0" w:type="dxa"/>
            <w:right w:w="108" w:type="dxa"/>
          </w:tblCellMar>
        </w:tblPrEx>
        <w:trPr>
          <w:trHeight w:val="387"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4"/>
                <w:szCs w:val="24"/>
              </w:rPr>
            </w:pPr>
            <w:r>
              <w:rPr>
                <w:rFonts w:hint="eastAsia" w:ascii="宋体" w:hAnsi="宋体" w:cs="宋体"/>
                <w:kern w:val="0"/>
                <w:sz w:val="21"/>
                <w:szCs w:val="21"/>
              </w:rPr>
              <w:t>工作岗位</w:t>
            </w:r>
          </w:p>
        </w:tc>
        <w:tc>
          <w:tcPr>
            <w:tcW w:w="65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b/>
                <w:kern w:val="0"/>
                <w:sz w:val="18"/>
                <w:szCs w:val="18"/>
                <w:lang w:val="en-US"/>
              </w:rPr>
            </w:pPr>
            <w:r>
              <w:rPr>
                <w:rFonts w:hint="eastAsia" w:ascii="宋体" w:hAnsi="宋体" w:cs="宋体"/>
                <w:b/>
                <w:bCs/>
                <w:i w:val="0"/>
                <w:iCs w:val="0"/>
                <w:caps w:val="0"/>
                <w:color w:val="333333"/>
                <w:spacing w:val="0"/>
                <w:sz w:val="21"/>
                <w:szCs w:val="21"/>
                <w:shd w:val="clear" w:fill="FFFFFF"/>
                <w:lang w:val="en-US" w:eastAsia="zh-CN"/>
              </w:rPr>
              <w:t>幼儿教育教师</w:t>
            </w:r>
          </w:p>
        </w:tc>
      </w:tr>
      <w:tr>
        <w:tblPrEx>
          <w:tblCellMar>
            <w:top w:w="0" w:type="dxa"/>
            <w:left w:w="108" w:type="dxa"/>
            <w:bottom w:w="0" w:type="dxa"/>
            <w:right w:w="108" w:type="dxa"/>
          </w:tblCellMar>
        </w:tblPrEx>
        <w:trPr>
          <w:trHeight w:val="353"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工作任务描述</w:t>
            </w:r>
          </w:p>
        </w:tc>
        <w:tc>
          <w:tcPr>
            <w:tcW w:w="6529"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wordWrap/>
              <w:bidi w:val="0"/>
              <w:spacing w:line="24" w:lineRule="atLeast"/>
              <w:rPr>
                <w:rFonts w:hint="default"/>
                <w:sz w:val="21"/>
                <w:szCs w:val="21"/>
              </w:rPr>
            </w:pPr>
            <w:r>
              <w:rPr>
                <w:rFonts w:hint="eastAsia" w:ascii="宋体" w:hAnsi="宋体" w:eastAsia="宋体" w:cs="宋体"/>
                <w:color w:val="000000"/>
                <w:sz w:val="21"/>
                <w:szCs w:val="21"/>
                <w:shd w:val="clear" w:color="auto" w:fill="FFFFFF"/>
              </w:rPr>
              <w:t>幼儿教师工作计划、幼儿教师工作实施、幼儿教师工作检查等</w:t>
            </w:r>
          </w:p>
        </w:tc>
      </w:tr>
      <w:tr>
        <w:tblPrEx>
          <w:tblCellMar>
            <w:top w:w="0" w:type="dxa"/>
            <w:left w:w="108" w:type="dxa"/>
            <w:bottom w:w="0" w:type="dxa"/>
            <w:right w:w="108" w:type="dxa"/>
          </w:tblCellMar>
        </w:tblPrEx>
        <w:trPr>
          <w:trHeight w:val="1800" w:hRule="atLeast"/>
          <w:jc w:val="center"/>
        </w:trPr>
        <w:tc>
          <w:tcPr>
            <w:tcW w:w="1266"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综合职业能力</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技能</w:t>
            </w:r>
          </w:p>
        </w:tc>
        <w:tc>
          <w:tcPr>
            <w:tcW w:w="6529" w:type="dxa"/>
            <w:tcBorders>
              <w:top w:val="single" w:color="auto" w:sz="4" w:space="0"/>
              <w:left w:val="nil"/>
              <w:bottom w:val="single" w:color="auto" w:sz="4" w:space="0"/>
              <w:right w:val="single" w:color="auto" w:sz="4" w:space="0"/>
            </w:tcBorders>
            <w:noWrap w:val="0"/>
            <w:vAlign w:val="center"/>
          </w:tcPr>
          <w:p>
            <w:pPr>
              <w:pStyle w:val="16"/>
              <w:keepNext w:val="0"/>
              <w:keepLines w:val="0"/>
              <w:pageBreakBefore w:val="0"/>
              <w:wordWrap/>
              <w:bidi w:val="0"/>
              <w:spacing w:line="24" w:lineRule="atLeast"/>
              <w:ind w:firstLine="0" w:firstLineChars="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1.具有良好的职业道德，爱岗敬业，为人师表。</w:t>
            </w:r>
          </w:p>
          <w:p>
            <w:pPr>
              <w:pStyle w:val="16"/>
              <w:keepNext w:val="0"/>
              <w:keepLines w:val="0"/>
              <w:pageBreakBefore w:val="0"/>
              <w:wordWrap/>
              <w:bidi w:val="0"/>
              <w:spacing w:line="24" w:lineRule="atLeast"/>
              <w:ind w:firstLine="0" w:firstLineChars="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2.树立正确的儿童观，教育观，能够透析儿童内心世界的洞察力，为幼儿提供适合其生长发育的客观环境。</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3.熟练掌握保育教育技能和各类艺术技能与教学方法，以幼儿为主体，能创造性地设计实施各项教学。</w:t>
            </w:r>
          </w:p>
          <w:p>
            <w:pPr>
              <w:pStyle w:val="16"/>
              <w:keepNext w:val="0"/>
              <w:keepLines w:val="0"/>
              <w:pageBreakBefore w:val="0"/>
              <w:wordWrap/>
              <w:bidi w:val="0"/>
              <w:spacing w:line="24" w:lineRule="atLeast"/>
              <w:ind w:firstLine="0" w:firstLineChars="0"/>
              <w:rPr>
                <w:rFonts w:hint="eastAsia" w:ascii="宋体" w:hAnsi="宋体" w:eastAsia="宋体" w:cs="仿宋_GB2312"/>
                <w:sz w:val="21"/>
                <w:szCs w:val="21"/>
                <w:shd w:val="clear" w:color="auto" w:fill="FFFFFF"/>
                <w:lang w:eastAsia="zh-CN"/>
              </w:rPr>
            </w:pPr>
            <w:r>
              <w:rPr>
                <w:rFonts w:hint="eastAsia" w:ascii="宋体" w:hAnsi="宋体" w:eastAsia="宋体" w:cs="宋体"/>
                <w:sz w:val="21"/>
                <w:szCs w:val="21"/>
                <w:shd w:val="clear" w:color="auto" w:fill="FFFFFF"/>
              </w:rPr>
              <w:t>4.具备较强的班级组织管理能力，协调合作能力，不断完善自我终身学习的能力。</w:t>
            </w:r>
          </w:p>
        </w:tc>
      </w:tr>
      <w:tr>
        <w:tblPrEx>
          <w:tblCellMar>
            <w:top w:w="0" w:type="dxa"/>
            <w:left w:w="108" w:type="dxa"/>
            <w:bottom w:w="0" w:type="dxa"/>
            <w:right w:w="108" w:type="dxa"/>
          </w:tblCellMar>
        </w:tblPrEx>
        <w:trPr>
          <w:trHeight w:val="1071" w:hRule="atLeast"/>
          <w:jc w:val="center"/>
        </w:trPr>
        <w:tc>
          <w:tcPr>
            <w:tcW w:w="1266"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left"/>
              <w:rPr>
                <w:rFonts w:hint="default" w:ascii="宋体" w:hAnsi="宋体" w:cs="宋体"/>
                <w:kern w:val="0"/>
                <w:sz w:val="21"/>
                <w:szCs w:val="21"/>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知识</w:t>
            </w:r>
          </w:p>
        </w:tc>
        <w:tc>
          <w:tcPr>
            <w:tcW w:w="6529" w:type="dxa"/>
            <w:tcBorders>
              <w:top w:val="single" w:color="auto" w:sz="4" w:space="0"/>
              <w:left w:val="nil"/>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1、有浓厚的学习兴趣，能积极主动地自我学习和提高。</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2、掌握新的学习、研究方法，善于学习积累教育教学理论。</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3、能及时广泛地吸收、借鉴、运用最新的教科研信息和成果在教育实践上。</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4、善于不断总结、提炼、反思自己的教育教学实践，形成自己的教育教学特色。</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5、能积极开展、参与教科研活动，独立进行教科研课题研究，至少在某些方面有初步的研究成果。</w:t>
            </w:r>
          </w:p>
          <w:p>
            <w:pPr>
              <w:keepNext w:val="0"/>
              <w:keepLines w:val="0"/>
              <w:pageBreakBefore w:val="0"/>
              <w:wordWrap/>
              <w:bidi w:val="0"/>
              <w:spacing w:line="24" w:lineRule="atLeast"/>
              <w:rPr>
                <w:rFonts w:hint="default" w:ascii="宋体" w:hAnsi="宋体" w:eastAsia="宋体" w:cs="仿宋_GB2312"/>
                <w:sz w:val="21"/>
                <w:szCs w:val="21"/>
                <w:shd w:val="clear" w:color="auto" w:fill="FFFFFF"/>
                <w:lang w:val="en-US" w:eastAsia="zh-CN"/>
              </w:rPr>
            </w:pPr>
            <w:r>
              <w:rPr>
                <w:rFonts w:hint="eastAsia" w:ascii="宋体" w:hAnsi="宋体" w:eastAsia="宋体" w:cs="宋体"/>
                <w:sz w:val="21"/>
                <w:szCs w:val="21"/>
                <w:shd w:val="clear" w:color="auto" w:fill="FFFFFF"/>
              </w:rPr>
              <w:t>6、有努力从知识型向科研性、专家型转变的自主意识。</w:t>
            </w:r>
          </w:p>
        </w:tc>
      </w:tr>
      <w:tr>
        <w:tblPrEx>
          <w:tblCellMar>
            <w:top w:w="0" w:type="dxa"/>
            <w:left w:w="108" w:type="dxa"/>
            <w:bottom w:w="0" w:type="dxa"/>
            <w:right w:w="108" w:type="dxa"/>
          </w:tblCellMar>
        </w:tblPrEx>
        <w:trPr>
          <w:trHeight w:val="2624" w:hRule="atLeast"/>
          <w:jc w:val="center"/>
        </w:trPr>
        <w:tc>
          <w:tcPr>
            <w:tcW w:w="1266"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left"/>
              <w:rPr>
                <w:rFonts w:hint="default" w:ascii="宋体" w:hAnsi="宋体" w:cs="宋体"/>
                <w:kern w:val="0"/>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素养</w:t>
            </w:r>
          </w:p>
        </w:tc>
        <w:tc>
          <w:tcPr>
            <w:tcW w:w="6529" w:type="dxa"/>
            <w:tcBorders>
              <w:top w:val="single" w:color="auto" w:sz="4" w:space="0"/>
              <w:left w:val="nil"/>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1.做人以德为本，注重个人修养。</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2.热爱生活，追求健康、愉快、的生活方式。</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3.有积极向上的心态，始终以饱满的热情对待工作。</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4.自信心强，能正确地对待成功与挫折、表扬与批评。</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5.有较强的沟通协作能力，与家长、幼儿园、社区有良好的合作关系。</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6.注重与他人的情感沟通，妥善处理各种不利因素。</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7.能控制和调整自己的情绪和态度。</w:t>
            </w:r>
          </w:p>
          <w:p>
            <w:pPr>
              <w:keepNext w:val="0"/>
              <w:keepLines w:val="0"/>
              <w:pageBreakBefore w:val="0"/>
              <w:tabs>
                <w:tab w:val="left" w:pos="720"/>
              </w:tabs>
              <w:wordWrap/>
              <w:bidi w:val="0"/>
              <w:spacing w:line="24" w:lineRule="atLeast"/>
              <w:rPr>
                <w:rFonts w:hint="default" w:ascii="宋体" w:hAnsi="宋体" w:cs="仿宋_GB2312"/>
                <w:color w:val="333333"/>
                <w:sz w:val="21"/>
                <w:szCs w:val="21"/>
                <w:shd w:val="clear" w:color="auto" w:fill="FFFFFF"/>
              </w:rPr>
            </w:pPr>
            <w:r>
              <w:rPr>
                <w:rFonts w:hint="eastAsia" w:ascii="宋体" w:hAnsi="宋体" w:eastAsia="宋体" w:cs="宋体"/>
                <w:sz w:val="21"/>
                <w:szCs w:val="21"/>
                <w:shd w:val="clear" w:color="auto" w:fill="FFFFFF"/>
              </w:rPr>
              <w:t>8.能客观公正地评价同事和周围事情。</w:t>
            </w:r>
          </w:p>
        </w:tc>
      </w:tr>
    </w:tbl>
    <w:p>
      <w:pPr>
        <w:spacing w:before="120" w:beforeLines="50" w:after="120" w:afterLines="50"/>
        <w:ind w:right="-27" w:rightChars="-13"/>
        <w:jc w:val="center"/>
        <w:rPr>
          <w:rFonts w:hint="eastAsia" w:ascii="宋体" w:hAnsi="宋体" w:cs="宋体"/>
          <w:b w:val="0"/>
          <w:bCs w:val="0"/>
          <w:snapToGrid w:val="0"/>
          <w:sz w:val="21"/>
          <w:szCs w:val="21"/>
          <w:lang w:val="en-US" w:eastAsia="zh-CN"/>
        </w:rPr>
      </w:pPr>
      <w:r>
        <w:rPr>
          <w:rFonts w:hint="eastAsia" w:ascii="宋体" w:hAnsi="宋体" w:cs="宋体"/>
          <w:b w:val="0"/>
          <w:bCs w:val="0"/>
          <w:snapToGrid w:val="0"/>
          <w:sz w:val="21"/>
          <w:szCs w:val="21"/>
          <w:lang w:val="en-US" w:eastAsia="zh-CN"/>
        </w:rPr>
        <w:t xml:space="preserve">  </w:t>
      </w:r>
    </w:p>
    <w:p>
      <w:pPr>
        <w:spacing w:before="120" w:beforeLines="50" w:after="120" w:afterLines="50"/>
        <w:ind w:right="-27" w:rightChars="-13"/>
        <w:jc w:val="center"/>
        <w:rPr>
          <w:rFonts w:hint="eastAsia" w:ascii="宋体" w:hAnsi="宋体" w:eastAsia="宋体"/>
          <w:b/>
          <w:sz w:val="24"/>
          <w:szCs w:val="24"/>
          <w:lang w:eastAsia="zh-CN"/>
        </w:rPr>
      </w:pPr>
      <w:r>
        <w:rPr>
          <w:rFonts w:hint="eastAsia" w:ascii="宋体" w:hAnsi="宋体"/>
          <w:b/>
          <w:sz w:val="24"/>
          <w:szCs w:val="24"/>
        </w:rPr>
        <w:t>表 5-</w:t>
      </w:r>
      <w:r>
        <w:rPr>
          <w:rFonts w:hint="eastAsia" w:ascii="宋体" w:hAnsi="宋体"/>
          <w:b/>
          <w:sz w:val="24"/>
          <w:szCs w:val="24"/>
          <w:lang w:val="en-US" w:eastAsia="zh-CN"/>
        </w:rPr>
        <w:t>4</w:t>
      </w:r>
      <w:r>
        <w:rPr>
          <w:rFonts w:hint="eastAsia" w:ascii="宋体" w:hAnsi="宋体"/>
          <w:b/>
          <w:sz w:val="24"/>
          <w:szCs w:val="24"/>
        </w:rPr>
        <w:t xml:space="preserve">  工作任务和职业能力分析 0</w:t>
      </w:r>
      <w:r>
        <w:rPr>
          <w:rFonts w:hint="eastAsia" w:ascii="宋体" w:hAnsi="宋体"/>
          <w:b/>
          <w:sz w:val="24"/>
          <w:szCs w:val="24"/>
          <w:lang w:val="en-US" w:eastAsia="zh-CN"/>
        </w:rPr>
        <w:t>3</w:t>
      </w:r>
    </w:p>
    <w:tbl>
      <w:tblPr>
        <w:tblStyle w:val="10"/>
        <w:tblW w:w="0" w:type="auto"/>
        <w:jc w:val="center"/>
        <w:tblLayout w:type="fixed"/>
        <w:tblCellMar>
          <w:top w:w="0" w:type="dxa"/>
          <w:left w:w="108" w:type="dxa"/>
          <w:bottom w:w="0" w:type="dxa"/>
          <w:right w:w="108" w:type="dxa"/>
        </w:tblCellMar>
      </w:tblPr>
      <w:tblGrid>
        <w:gridCol w:w="1266"/>
        <w:gridCol w:w="709"/>
        <w:gridCol w:w="6529"/>
      </w:tblGrid>
      <w:tr>
        <w:tblPrEx>
          <w:tblCellMar>
            <w:top w:w="0" w:type="dxa"/>
            <w:left w:w="108" w:type="dxa"/>
            <w:bottom w:w="0" w:type="dxa"/>
            <w:right w:w="108" w:type="dxa"/>
          </w:tblCellMar>
        </w:tblPrEx>
        <w:trPr>
          <w:trHeight w:val="387"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4"/>
                <w:szCs w:val="24"/>
              </w:rPr>
            </w:pPr>
            <w:r>
              <w:rPr>
                <w:rFonts w:hint="eastAsia" w:ascii="宋体" w:hAnsi="宋体" w:cs="宋体"/>
                <w:kern w:val="0"/>
                <w:sz w:val="21"/>
                <w:szCs w:val="21"/>
              </w:rPr>
              <w:t>工作岗位</w:t>
            </w:r>
          </w:p>
        </w:tc>
        <w:tc>
          <w:tcPr>
            <w:tcW w:w="65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早教培训机构教师</w:t>
            </w:r>
          </w:p>
        </w:tc>
      </w:tr>
      <w:tr>
        <w:tblPrEx>
          <w:tblCellMar>
            <w:top w:w="0" w:type="dxa"/>
            <w:left w:w="108" w:type="dxa"/>
            <w:bottom w:w="0" w:type="dxa"/>
            <w:right w:w="108" w:type="dxa"/>
          </w:tblCellMar>
        </w:tblPrEx>
        <w:trPr>
          <w:trHeight w:val="353"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工作任务描述</w:t>
            </w:r>
          </w:p>
        </w:tc>
        <w:tc>
          <w:tcPr>
            <w:tcW w:w="6529" w:type="dxa"/>
            <w:tcBorders>
              <w:top w:val="single" w:color="auto" w:sz="4" w:space="0"/>
              <w:left w:val="nil"/>
              <w:bottom w:val="single" w:color="auto" w:sz="4" w:space="0"/>
              <w:right w:val="single" w:color="auto" w:sz="4" w:space="0"/>
            </w:tcBorders>
            <w:noWrap w:val="0"/>
            <w:vAlign w:val="center"/>
          </w:tcPr>
          <w:p>
            <w:pPr>
              <w:pStyle w:val="14"/>
              <w:keepNext w:val="0"/>
              <w:keepLines w:val="0"/>
              <w:pageBreakBefore w:val="0"/>
              <w:wordWrap/>
              <w:bidi w:val="0"/>
              <w:spacing w:line="24" w:lineRule="atLeast"/>
              <w:ind w:firstLine="0" w:firstLineChars="0"/>
              <w:jc w:val="left"/>
              <w:rPr>
                <w:rFonts w:hint="default"/>
                <w:sz w:val="21"/>
                <w:szCs w:val="21"/>
              </w:rPr>
            </w:pPr>
            <w:r>
              <w:rPr>
                <w:rFonts w:hint="eastAsia" w:ascii="宋体" w:hAnsi="宋体" w:eastAsia="宋体" w:cs="宋体"/>
                <w:sz w:val="21"/>
                <w:szCs w:val="21"/>
              </w:rPr>
              <w:t>婴幼儿的保育、教育养育的咨询、指导、顾问及教师等工作</w:t>
            </w:r>
          </w:p>
        </w:tc>
      </w:tr>
      <w:tr>
        <w:tblPrEx>
          <w:tblCellMar>
            <w:top w:w="0" w:type="dxa"/>
            <w:left w:w="108" w:type="dxa"/>
            <w:bottom w:w="0" w:type="dxa"/>
            <w:right w:w="108" w:type="dxa"/>
          </w:tblCellMar>
        </w:tblPrEx>
        <w:trPr>
          <w:trHeight w:val="1670" w:hRule="atLeast"/>
          <w:jc w:val="center"/>
        </w:trPr>
        <w:tc>
          <w:tcPr>
            <w:tcW w:w="1266"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综合职业能力</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技能</w:t>
            </w:r>
          </w:p>
        </w:tc>
        <w:tc>
          <w:tcPr>
            <w:tcW w:w="6529" w:type="dxa"/>
            <w:tcBorders>
              <w:top w:val="single" w:color="auto" w:sz="4" w:space="0"/>
              <w:left w:val="nil"/>
              <w:bottom w:val="single" w:color="auto" w:sz="4" w:space="0"/>
              <w:right w:val="single" w:color="auto" w:sz="4" w:space="0"/>
            </w:tcBorders>
            <w:noWrap w:val="0"/>
            <w:vAlign w:val="center"/>
          </w:tcPr>
          <w:p>
            <w:pPr>
              <w:pStyle w:val="16"/>
              <w:keepNext w:val="0"/>
              <w:keepLines w:val="0"/>
              <w:pageBreakBefore w:val="0"/>
              <w:wordWrap/>
              <w:bidi w:val="0"/>
              <w:spacing w:line="24" w:lineRule="atLeast"/>
              <w:ind w:firstLine="0" w:firstLineChars="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1.具有良好的职业道德，亲和友善，热爱幼儿，服务家长。</w:t>
            </w:r>
          </w:p>
          <w:p>
            <w:pPr>
              <w:pStyle w:val="16"/>
              <w:keepNext w:val="0"/>
              <w:keepLines w:val="0"/>
              <w:pageBreakBefore w:val="0"/>
              <w:wordWrap/>
              <w:bidi w:val="0"/>
              <w:spacing w:line="24" w:lineRule="atLeast"/>
              <w:ind w:firstLine="0" w:firstLineChars="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2.具备良好的专业素养，考取相关早教、培训教师资格。</w:t>
            </w:r>
          </w:p>
          <w:p>
            <w:pPr>
              <w:pStyle w:val="16"/>
              <w:keepNext w:val="0"/>
              <w:keepLines w:val="0"/>
              <w:pageBreakBefore w:val="0"/>
              <w:wordWrap/>
              <w:bidi w:val="0"/>
              <w:spacing w:line="24" w:lineRule="atLeast"/>
              <w:ind w:firstLine="0" w:firstLineChars="0"/>
              <w:rPr>
                <w:rFonts w:hint="eastAsia" w:ascii="宋体" w:hAnsi="宋体" w:eastAsia="宋体" w:cs="仿宋_GB2312"/>
                <w:sz w:val="21"/>
                <w:szCs w:val="21"/>
                <w:shd w:val="clear" w:color="auto" w:fill="FFFFFF"/>
                <w:lang w:eastAsia="zh-CN"/>
              </w:rPr>
            </w:pPr>
            <w:r>
              <w:rPr>
                <w:rFonts w:hint="eastAsia" w:ascii="宋体" w:hAnsi="宋体" w:eastAsia="宋体" w:cs="宋体"/>
                <w:sz w:val="21"/>
                <w:szCs w:val="21"/>
                <w:shd w:val="clear" w:color="auto" w:fill="FFFFFF"/>
              </w:rPr>
              <w:t>3.了解幼儿成长学习一般规律，掌握早教、艺术教育教学方法，善于把握幼儿的个性特点针对性教学。</w:t>
            </w:r>
          </w:p>
        </w:tc>
      </w:tr>
      <w:tr>
        <w:tblPrEx>
          <w:tblCellMar>
            <w:top w:w="0" w:type="dxa"/>
            <w:left w:w="108" w:type="dxa"/>
            <w:bottom w:w="0" w:type="dxa"/>
            <w:right w:w="108" w:type="dxa"/>
          </w:tblCellMar>
        </w:tblPrEx>
        <w:trPr>
          <w:trHeight w:val="3046" w:hRule="atLeast"/>
          <w:jc w:val="center"/>
        </w:trPr>
        <w:tc>
          <w:tcPr>
            <w:tcW w:w="1266"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left"/>
              <w:rPr>
                <w:rFonts w:hint="default" w:ascii="宋体" w:hAnsi="宋体" w:cs="宋体"/>
                <w:kern w:val="0"/>
                <w:sz w:val="21"/>
                <w:szCs w:val="21"/>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知识</w:t>
            </w:r>
          </w:p>
        </w:tc>
        <w:tc>
          <w:tcPr>
            <w:tcW w:w="6529" w:type="dxa"/>
            <w:tcBorders>
              <w:top w:val="single" w:color="auto" w:sz="4" w:space="0"/>
              <w:left w:val="nil"/>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1、有浓厚的学习兴趣，能积极主动地自我学习和提高。</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2、掌握新的学习、研究方法，善于学习积累教育教学理论。</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3、能及时广泛地吸收、借鉴、运用最新的教科研信息和成果在教育实践上。</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4、善于不断总结、提炼、反思自己的教育教学实践，形成自己的教育教学特色。</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5、能积极开展、参与教科研活动，独立进行教科研课题研究，至少在某些方面有初步的研究成果。</w:t>
            </w:r>
          </w:p>
          <w:p>
            <w:pPr>
              <w:keepNext w:val="0"/>
              <w:keepLines w:val="0"/>
              <w:pageBreakBefore w:val="0"/>
              <w:widowControl/>
              <w:wordWrap/>
              <w:bidi w:val="0"/>
              <w:spacing w:line="24" w:lineRule="atLeast"/>
              <w:ind w:left="210" w:leftChars="0" w:right="-27" w:rightChars="-13" w:hanging="210" w:hangingChars="100"/>
              <w:jc w:val="left"/>
              <w:rPr>
                <w:rFonts w:hint="default" w:ascii="宋体" w:hAnsi="宋体" w:eastAsia="宋体" w:cs="仿宋_GB2312"/>
                <w:sz w:val="21"/>
                <w:szCs w:val="21"/>
                <w:shd w:val="clear" w:color="auto" w:fill="FFFFFF"/>
                <w:lang w:val="en-US" w:eastAsia="zh-CN"/>
              </w:rPr>
            </w:pPr>
            <w:r>
              <w:rPr>
                <w:rFonts w:hint="eastAsia" w:ascii="宋体" w:hAnsi="宋体" w:eastAsia="宋体" w:cs="宋体"/>
                <w:sz w:val="21"/>
                <w:szCs w:val="21"/>
                <w:shd w:val="clear" w:color="auto" w:fill="FFFFFF"/>
              </w:rPr>
              <w:t>6、有努力从知识型向科研性、专家型转变的自主意识。</w:t>
            </w:r>
          </w:p>
        </w:tc>
      </w:tr>
      <w:tr>
        <w:tblPrEx>
          <w:tblCellMar>
            <w:top w:w="0" w:type="dxa"/>
            <w:left w:w="108" w:type="dxa"/>
            <w:bottom w:w="0" w:type="dxa"/>
            <w:right w:w="108" w:type="dxa"/>
          </w:tblCellMar>
        </w:tblPrEx>
        <w:trPr>
          <w:trHeight w:val="2915" w:hRule="atLeast"/>
          <w:jc w:val="center"/>
        </w:trPr>
        <w:tc>
          <w:tcPr>
            <w:tcW w:w="1266"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left"/>
              <w:rPr>
                <w:rFonts w:hint="default" w:ascii="宋体" w:hAnsi="宋体" w:cs="宋体"/>
                <w:kern w:val="0"/>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素养</w:t>
            </w:r>
          </w:p>
        </w:tc>
        <w:tc>
          <w:tcPr>
            <w:tcW w:w="6529" w:type="dxa"/>
            <w:tcBorders>
              <w:top w:val="single" w:color="auto" w:sz="4" w:space="0"/>
              <w:left w:val="nil"/>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1.做人以德为本，注重个人修养。</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2.热爱生活，追求健康、愉快、的生活方式。</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3.有积极向上的心态，始终以饱满的热情对待工作。</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4.自信心强，能正确地对待成功与挫折、表扬与批评。</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5.有较强的沟通协作能力，与家长、幼儿园、社区有良好的合作关系。</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6.注重与他人的情感沟通，妥善处理各种不利因素。</w:t>
            </w:r>
          </w:p>
          <w:p>
            <w:pPr>
              <w:keepNext w:val="0"/>
              <w:keepLines w:val="0"/>
              <w:pageBreakBefore w:val="0"/>
              <w:wordWrap/>
              <w:bidi w:val="0"/>
              <w:spacing w:line="24" w:lineRule="atLeas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7.能控制和调整自己的情绪和态度。</w:t>
            </w:r>
          </w:p>
          <w:p>
            <w:pPr>
              <w:keepNext w:val="0"/>
              <w:keepLines w:val="0"/>
              <w:pageBreakBefore w:val="0"/>
              <w:widowControl/>
              <w:numPr>
                <w:ilvl w:val="0"/>
                <w:numId w:val="2"/>
              </w:numPr>
              <w:wordWrap/>
              <w:bidi w:val="0"/>
              <w:spacing w:line="24" w:lineRule="atLeast"/>
              <w:ind w:left="0" w:leftChars="0" w:right="-27" w:rightChars="-13" w:hanging="420" w:firstLineChars="0"/>
              <w:jc w:val="left"/>
              <w:rPr>
                <w:rFonts w:hint="default" w:ascii="宋体" w:hAnsi="宋体" w:cs="仿宋_GB2312"/>
                <w:color w:val="333333"/>
                <w:sz w:val="21"/>
                <w:szCs w:val="21"/>
                <w:shd w:val="clear" w:color="auto" w:fill="FFFFFF"/>
              </w:rPr>
            </w:pPr>
            <w:r>
              <w:rPr>
                <w:rFonts w:hint="eastAsia" w:ascii="宋体" w:hAnsi="宋体" w:eastAsia="宋体" w:cs="宋体"/>
                <w:sz w:val="21"/>
                <w:szCs w:val="21"/>
                <w:shd w:val="clear" w:color="auto" w:fill="FFFFFF"/>
              </w:rPr>
              <w:t>8.能客观公正地评价同事和周围事情。</w:t>
            </w:r>
          </w:p>
        </w:tc>
      </w:tr>
    </w:tbl>
    <w:p>
      <w:pPr>
        <w:spacing w:before="120" w:beforeLines="50" w:after="120" w:afterLines="50"/>
        <w:ind w:right="-27" w:rightChars="-13"/>
        <w:jc w:val="center"/>
        <w:rPr>
          <w:rFonts w:hint="eastAsia" w:ascii="宋体" w:hAnsi="宋体"/>
          <w:b/>
          <w:sz w:val="24"/>
          <w:szCs w:val="24"/>
        </w:rPr>
      </w:pPr>
    </w:p>
    <w:p>
      <w:pPr>
        <w:spacing w:before="120" w:beforeLines="50" w:after="120" w:afterLines="50"/>
        <w:ind w:right="-27" w:rightChars="-13"/>
        <w:jc w:val="center"/>
        <w:rPr>
          <w:rFonts w:hint="eastAsia" w:ascii="宋体" w:hAnsi="宋体" w:eastAsia="宋体"/>
          <w:b/>
          <w:sz w:val="24"/>
          <w:szCs w:val="24"/>
          <w:lang w:eastAsia="zh-CN"/>
        </w:rPr>
      </w:pPr>
      <w:r>
        <w:rPr>
          <w:rFonts w:hint="eastAsia" w:ascii="宋体" w:hAnsi="宋体"/>
          <w:b/>
          <w:sz w:val="24"/>
          <w:szCs w:val="24"/>
        </w:rPr>
        <w:t>表 5-</w:t>
      </w:r>
      <w:r>
        <w:rPr>
          <w:rFonts w:hint="eastAsia" w:ascii="宋体" w:hAnsi="宋体"/>
          <w:b/>
          <w:sz w:val="24"/>
          <w:szCs w:val="24"/>
          <w:lang w:val="en-US" w:eastAsia="zh-CN"/>
        </w:rPr>
        <w:t>5</w:t>
      </w:r>
      <w:r>
        <w:rPr>
          <w:rFonts w:hint="eastAsia" w:ascii="宋体" w:hAnsi="宋体"/>
          <w:b/>
          <w:sz w:val="24"/>
          <w:szCs w:val="24"/>
        </w:rPr>
        <w:t xml:space="preserve">  工作任务和职业能力分析 0</w:t>
      </w:r>
      <w:r>
        <w:rPr>
          <w:rFonts w:hint="eastAsia" w:ascii="宋体" w:hAnsi="宋体"/>
          <w:b/>
          <w:sz w:val="24"/>
          <w:szCs w:val="24"/>
          <w:lang w:val="en-US" w:eastAsia="zh-CN"/>
        </w:rPr>
        <w:t>4</w:t>
      </w:r>
    </w:p>
    <w:tbl>
      <w:tblPr>
        <w:tblStyle w:val="10"/>
        <w:tblW w:w="0" w:type="auto"/>
        <w:jc w:val="center"/>
        <w:tblLayout w:type="fixed"/>
        <w:tblCellMar>
          <w:top w:w="0" w:type="dxa"/>
          <w:left w:w="108" w:type="dxa"/>
          <w:bottom w:w="0" w:type="dxa"/>
          <w:right w:w="108" w:type="dxa"/>
        </w:tblCellMar>
      </w:tblPr>
      <w:tblGrid>
        <w:gridCol w:w="1266"/>
        <w:gridCol w:w="709"/>
        <w:gridCol w:w="6529"/>
      </w:tblGrid>
      <w:tr>
        <w:tblPrEx>
          <w:tblCellMar>
            <w:top w:w="0" w:type="dxa"/>
            <w:left w:w="108" w:type="dxa"/>
            <w:bottom w:w="0" w:type="dxa"/>
            <w:right w:w="108" w:type="dxa"/>
          </w:tblCellMar>
        </w:tblPrEx>
        <w:trPr>
          <w:trHeight w:val="387"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4"/>
                <w:szCs w:val="24"/>
              </w:rPr>
            </w:pPr>
            <w:r>
              <w:rPr>
                <w:rFonts w:hint="eastAsia" w:ascii="宋体" w:hAnsi="宋体" w:cs="宋体"/>
                <w:kern w:val="0"/>
                <w:sz w:val="21"/>
                <w:szCs w:val="21"/>
              </w:rPr>
              <w:t>工作岗位</w:t>
            </w:r>
          </w:p>
        </w:tc>
        <w:tc>
          <w:tcPr>
            <w:tcW w:w="65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eastAsia="宋体" w:cs="宋体"/>
                <w:b/>
                <w:kern w:val="0"/>
                <w:sz w:val="18"/>
                <w:szCs w:val="18"/>
                <w:lang w:val="en-US" w:eastAsia="zh-CN"/>
              </w:rPr>
            </w:pPr>
            <w:r>
              <w:rPr>
                <w:rFonts w:hint="eastAsia" w:ascii="宋体" w:hAnsi="宋体" w:cs="宋体"/>
                <w:b/>
                <w:kern w:val="0"/>
                <w:sz w:val="21"/>
                <w:szCs w:val="21"/>
                <w:lang w:val="en-US" w:eastAsia="zh-CN"/>
              </w:rPr>
              <w:t>育婴师</w:t>
            </w:r>
          </w:p>
        </w:tc>
      </w:tr>
      <w:tr>
        <w:tblPrEx>
          <w:tblCellMar>
            <w:top w:w="0" w:type="dxa"/>
            <w:left w:w="108" w:type="dxa"/>
            <w:bottom w:w="0" w:type="dxa"/>
            <w:right w:w="108" w:type="dxa"/>
          </w:tblCellMar>
        </w:tblPrEx>
        <w:trPr>
          <w:trHeight w:val="353"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工作任务描述</w:t>
            </w:r>
          </w:p>
        </w:tc>
        <w:tc>
          <w:tcPr>
            <w:tcW w:w="6529" w:type="dxa"/>
            <w:tcBorders>
              <w:top w:val="single" w:color="auto" w:sz="4" w:space="0"/>
              <w:left w:val="nil"/>
              <w:bottom w:val="single" w:color="auto" w:sz="4" w:space="0"/>
              <w:right w:val="single" w:color="auto" w:sz="4" w:space="0"/>
            </w:tcBorders>
            <w:noWrap w:val="0"/>
            <w:vAlign w:val="center"/>
          </w:tcPr>
          <w:p>
            <w:pPr>
              <w:pStyle w:val="14"/>
              <w:keepNext w:val="0"/>
              <w:keepLines w:val="0"/>
              <w:pageBreakBefore w:val="0"/>
              <w:wordWrap/>
              <w:bidi w:val="0"/>
              <w:spacing w:line="24" w:lineRule="atLeast"/>
              <w:ind w:firstLine="0" w:firstLineChars="0"/>
              <w:jc w:val="left"/>
              <w:rPr>
                <w:rFonts w:hint="default"/>
                <w:sz w:val="21"/>
                <w:szCs w:val="21"/>
              </w:rPr>
            </w:pPr>
            <w:r>
              <w:rPr>
                <w:rFonts w:ascii="宋体" w:hAnsi="宋体" w:eastAsia="宋体" w:cs="宋体"/>
                <w:sz w:val="24"/>
                <w:szCs w:val="24"/>
              </w:rPr>
              <w:t>0—3岁婴幼儿的生活护理及教育</w:t>
            </w:r>
          </w:p>
        </w:tc>
      </w:tr>
      <w:tr>
        <w:tblPrEx>
          <w:tblCellMar>
            <w:top w:w="0" w:type="dxa"/>
            <w:left w:w="108" w:type="dxa"/>
            <w:bottom w:w="0" w:type="dxa"/>
            <w:right w:w="108" w:type="dxa"/>
          </w:tblCellMar>
        </w:tblPrEx>
        <w:trPr>
          <w:trHeight w:val="1001" w:hRule="atLeast"/>
          <w:jc w:val="center"/>
        </w:trPr>
        <w:tc>
          <w:tcPr>
            <w:tcW w:w="1266"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综合职业能力</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技能</w:t>
            </w:r>
          </w:p>
        </w:tc>
        <w:tc>
          <w:tcPr>
            <w:tcW w:w="6529" w:type="dxa"/>
            <w:tcBorders>
              <w:top w:val="single" w:color="auto" w:sz="4" w:space="0"/>
              <w:left w:val="nil"/>
              <w:bottom w:val="single" w:color="auto" w:sz="4" w:space="0"/>
              <w:right w:val="single" w:color="auto" w:sz="4" w:space="0"/>
            </w:tcBorders>
            <w:noWrap w:val="0"/>
            <w:vAlign w:val="center"/>
          </w:tcPr>
          <w:p>
            <w:pPr>
              <w:pStyle w:val="18"/>
              <w:bidi w:val="0"/>
              <w:rPr>
                <w:rFonts w:hint="eastAsia" w:ascii="宋体" w:hAnsi="宋体" w:eastAsia="宋体" w:cs="仿宋_GB2312"/>
                <w:szCs w:val="21"/>
                <w:shd w:val="clear" w:color="auto" w:fill="FFFFFF"/>
                <w:lang w:eastAsia="zh-CN"/>
              </w:rPr>
            </w:pPr>
            <w:r>
              <w:rPr>
                <w:sz w:val="21"/>
                <w:szCs w:val="21"/>
              </w:rPr>
              <w:t>科学的方法对婴幼儿的饮食、睡眠、动作技能、智力开发、社会行为和人格发展进行教育训练。</w:t>
            </w:r>
          </w:p>
        </w:tc>
      </w:tr>
      <w:tr>
        <w:tblPrEx>
          <w:tblCellMar>
            <w:top w:w="0" w:type="dxa"/>
            <w:left w:w="108" w:type="dxa"/>
            <w:bottom w:w="0" w:type="dxa"/>
            <w:right w:w="108" w:type="dxa"/>
          </w:tblCellMar>
        </w:tblPrEx>
        <w:trPr>
          <w:trHeight w:val="1071" w:hRule="atLeast"/>
          <w:jc w:val="center"/>
        </w:trPr>
        <w:tc>
          <w:tcPr>
            <w:tcW w:w="1266"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left"/>
              <w:rPr>
                <w:rFonts w:hint="default" w:ascii="宋体" w:hAnsi="宋体" w:cs="宋体"/>
                <w:kern w:val="0"/>
                <w:sz w:val="21"/>
                <w:szCs w:val="21"/>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知识</w:t>
            </w:r>
          </w:p>
        </w:tc>
        <w:tc>
          <w:tcPr>
            <w:tcW w:w="65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3"/>
              </w:numPr>
              <w:wordWrap/>
              <w:bidi w:val="0"/>
              <w:spacing w:line="24" w:lineRule="atLeast"/>
              <w:ind w:left="210" w:leftChars="0" w:right="-27" w:rightChars="-13" w:hanging="210" w:hangingChars="100"/>
              <w:jc w:val="left"/>
              <w:rPr>
                <w:rFonts w:hint="eastAsia" w:ascii="宋体" w:hAnsi="宋体" w:cs="宋体"/>
                <w:sz w:val="21"/>
                <w:szCs w:val="21"/>
                <w:shd w:val="clear" w:color="auto" w:fill="FFFFFF"/>
                <w:lang w:val="en-US" w:eastAsia="zh-CN"/>
              </w:rPr>
            </w:pPr>
            <w:r>
              <w:rPr>
                <w:rFonts w:hint="eastAsia" w:ascii="宋体" w:hAnsi="宋体" w:cs="宋体"/>
                <w:sz w:val="21"/>
                <w:szCs w:val="21"/>
                <w:shd w:val="clear" w:color="auto" w:fill="FFFFFF"/>
                <w:lang w:val="en-US" w:eastAsia="zh-CN"/>
              </w:rPr>
              <w:t>生活照料（饮食与营养；照料婴幼儿睡眠、二便、三浴；卫生等）</w:t>
            </w:r>
          </w:p>
          <w:p>
            <w:pPr>
              <w:keepNext w:val="0"/>
              <w:keepLines w:val="0"/>
              <w:pageBreakBefore w:val="0"/>
              <w:widowControl/>
              <w:numPr>
                <w:ilvl w:val="0"/>
                <w:numId w:val="3"/>
              </w:numPr>
              <w:wordWrap/>
              <w:bidi w:val="0"/>
              <w:spacing w:line="24" w:lineRule="atLeast"/>
              <w:ind w:left="210" w:leftChars="0" w:right="-27" w:rightChars="-13" w:hanging="210" w:hangingChars="100"/>
              <w:jc w:val="left"/>
              <w:rPr>
                <w:rFonts w:hint="default" w:ascii="宋体" w:hAnsi="宋体" w:cs="宋体"/>
                <w:sz w:val="21"/>
                <w:szCs w:val="21"/>
                <w:shd w:val="clear" w:color="auto" w:fill="FFFFFF"/>
                <w:lang w:val="en-US" w:eastAsia="zh-CN"/>
              </w:rPr>
            </w:pPr>
            <w:r>
              <w:rPr>
                <w:rFonts w:hint="eastAsia" w:ascii="宋体" w:hAnsi="宋体" w:cs="宋体"/>
                <w:sz w:val="21"/>
                <w:szCs w:val="21"/>
                <w:shd w:val="clear" w:color="auto" w:fill="FFFFFF"/>
                <w:lang w:val="en-US" w:eastAsia="zh-CN"/>
              </w:rPr>
              <w:t>日常生活保健与护理（常见疾病护理、常见发育行为问题识别等）</w:t>
            </w:r>
          </w:p>
          <w:p>
            <w:pPr>
              <w:numPr>
                <w:ilvl w:val="0"/>
                <w:numId w:val="3"/>
              </w:numPr>
              <w:bidi w:val="0"/>
              <w:ind w:left="210" w:leftChars="0" w:hanging="210" w:hangingChars="100"/>
              <w:jc w:val="left"/>
              <w:rPr>
                <w:rFonts w:hint="eastAsia" w:cs="Times New Roman"/>
                <w:kern w:val="2"/>
                <w:sz w:val="21"/>
                <w:szCs w:val="24"/>
                <w:lang w:val="en-US" w:eastAsia="zh-CN" w:bidi="ar-SA"/>
              </w:rPr>
            </w:pPr>
            <w:r>
              <w:rPr>
                <w:rFonts w:hint="eastAsia" w:cs="Times New Roman"/>
                <w:kern w:val="2"/>
                <w:sz w:val="21"/>
                <w:szCs w:val="24"/>
                <w:lang w:val="en-US" w:eastAsia="zh-CN" w:bidi="ar-SA"/>
              </w:rPr>
              <w:t>教育（运动与运动能力培养；语言感知与认知能力培养；良好情感与社会行为的培养）</w:t>
            </w:r>
          </w:p>
          <w:p>
            <w:pPr>
              <w:numPr>
                <w:ilvl w:val="0"/>
                <w:numId w:val="3"/>
              </w:numPr>
              <w:bidi w:val="0"/>
              <w:ind w:left="210" w:leftChars="0" w:hanging="210" w:hangingChars="100"/>
              <w:jc w:val="left"/>
              <w:rPr>
                <w:rFonts w:hint="default" w:cs="Times New Roman"/>
                <w:kern w:val="2"/>
                <w:sz w:val="21"/>
                <w:szCs w:val="24"/>
                <w:lang w:val="en-US" w:eastAsia="zh-CN" w:bidi="ar-SA"/>
              </w:rPr>
            </w:pPr>
            <w:r>
              <w:rPr>
                <w:rFonts w:hint="eastAsia" w:cs="Times New Roman"/>
                <w:kern w:val="2"/>
                <w:sz w:val="21"/>
                <w:szCs w:val="24"/>
                <w:lang w:val="en-US" w:eastAsia="zh-CN" w:bidi="ar-SA"/>
              </w:rPr>
              <w:t>指导与培训</w:t>
            </w:r>
          </w:p>
        </w:tc>
      </w:tr>
      <w:tr>
        <w:tblPrEx>
          <w:tblCellMar>
            <w:top w:w="0" w:type="dxa"/>
            <w:left w:w="108" w:type="dxa"/>
            <w:bottom w:w="0" w:type="dxa"/>
            <w:right w:w="108" w:type="dxa"/>
          </w:tblCellMar>
        </w:tblPrEx>
        <w:trPr>
          <w:trHeight w:val="2624" w:hRule="atLeast"/>
          <w:jc w:val="center"/>
        </w:trPr>
        <w:tc>
          <w:tcPr>
            <w:tcW w:w="1266"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left"/>
              <w:rPr>
                <w:rFonts w:hint="default" w:ascii="宋体" w:hAnsi="宋体" w:cs="宋体"/>
                <w:kern w:val="0"/>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27" w:rightChars="-13"/>
              <w:jc w:val="center"/>
              <w:rPr>
                <w:rFonts w:hint="default" w:ascii="宋体" w:hAnsi="宋体" w:cs="宋体"/>
                <w:kern w:val="0"/>
                <w:sz w:val="21"/>
                <w:szCs w:val="21"/>
              </w:rPr>
            </w:pPr>
            <w:r>
              <w:rPr>
                <w:rFonts w:hint="eastAsia" w:ascii="宋体" w:hAnsi="宋体" w:cs="宋体"/>
                <w:kern w:val="0"/>
                <w:sz w:val="21"/>
                <w:szCs w:val="21"/>
              </w:rPr>
              <w:t>素养</w:t>
            </w:r>
          </w:p>
        </w:tc>
        <w:tc>
          <w:tcPr>
            <w:tcW w:w="6529" w:type="dxa"/>
            <w:tcBorders>
              <w:top w:val="single" w:color="auto" w:sz="4" w:space="0"/>
              <w:left w:val="nil"/>
              <w:bottom w:val="single" w:color="auto" w:sz="4" w:space="0"/>
              <w:right w:val="single" w:color="auto" w:sz="4" w:space="0"/>
            </w:tcBorders>
            <w:noWrap w:val="0"/>
            <w:vAlign w:val="center"/>
          </w:tcPr>
          <w:p>
            <w:r>
              <w:t xml:space="preserve">1. 学习勤奋。 </w:t>
            </w:r>
          </w:p>
          <w:p>
            <w:r>
              <w:t>2. 富有爱心，耐心，诚心和责任心。</w:t>
            </w:r>
          </w:p>
          <w:p>
            <w:r>
              <w:t xml:space="preserve">3. 热爱儿童并尊重儿童。 </w:t>
            </w:r>
          </w:p>
          <w:p>
            <w:r>
              <w:t>4. 具有现代教育观念及科学育婴的专业知识。</w:t>
            </w:r>
          </w:p>
          <w:p>
            <w:r>
              <w:t xml:space="preserve">5. 具有广泛的兴趣及宽泛的知识。 </w:t>
            </w:r>
          </w:p>
          <w:p>
            <w:r>
              <w:t xml:space="preserve">6. 善于沟通，具有与人合作的能力。 </w:t>
            </w:r>
          </w:p>
          <w:p>
            <w:r>
              <w:t>7. 具有解决问题和研究问题的能力。</w:t>
            </w:r>
          </w:p>
          <w:p>
            <w:r>
              <w:rPr>
                <w:rFonts w:hint="eastAsia"/>
                <w:lang w:val="en-US" w:eastAsia="zh-CN"/>
              </w:rPr>
              <w:t>8.</w:t>
            </w:r>
            <w:r>
              <w:t>做事有条理性</w:t>
            </w:r>
            <w:r>
              <w:rPr>
                <w:rFonts w:hint="eastAsia"/>
                <w:lang w:eastAsia="zh-CN"/>
              </w:rPr>
              <w:t>，</w:t>
            </w:r>
            <w:r>
              <w:t xml:space="preserve"> 有进取精神。</w:t>
            </w:r>
            <w:r>
              <w:rPr>
                <w:sz w:val="24"/>
                <w:szCs w:val="24"/>
              </w:rPr>
              <w:t xml:space="preserve"> </w:t>
            </w:r>
          </w:p>
          <w:p>
            <w:pPr>
              <w:keepNext w:val="0"/>
              <w:keepLines w:val="0"/>
              <w:pageBreakBefore w:val="0"/>
              <w:widowControl/>
              <w:numPr>
                <w:ilvl w:val="0"/>
                <w:numId w:val="2"/>
              </w:numPr>
              <w:wordWrap/>
              <w:bidi w:val="0"/>
              <w:spacing w:line="24" w:lineRule="atLeast"/>
              <w:ind w:left="0" w:leftChars="0" w:right="-27" w:rightChars="-13" w:hanging="420" w:firstLineChars="0"/>
              <w:jc w:val="left"/>
              <w:rPr>
                <w:rFonts w:hint="default" w:ascii="宋体" w:hAnsi="宋体" w:cs="仿宋_GB2312"/>
                <w:color w:val="333333"/>
                <w:sz w:val="21"/>
                <w:szCs w:val="21"/>
                <w:shd w:val="clear" w:color="auto" w:fill="FFFFFF"/>
              </w:rPr>
            </w:pPr>
          </w:p>
        </w:tc>
      </w:tr>
    </w:tbl>
    <w:p>
      <w:pPr>
        <w:pStyle w:val="8"/>
        <w:keepNext w:val="0"/>
        <w:keepLines w:val="0"/>
        <w:pageBreakBefore w:val="0"/>
        <w:widowControl w:val="0"/>
        <w:kinsoku/>
        <w:wordWrap/>
        <w:topLinePunct w:val="0"/>
        <w:autoSpaceDE/>
        <w:autoSpaceDN/>
        <w:bidi w:val="0"/>
        <w:snapToGrid/>
        <w:spacing w:before="180" w:line="360" w:lineRule="auto"/>
        <w:ind w:right="-27" w:rightChars="-13" w:firstLine="562" w:firstLineChars="200"/>
        <w:jc w:val="center"/>
        <w:textAlignment w:val="auto"/>
        <w:outlineLvl w:val="0"/>
        <w:rPr>
          <w:rFonts w:hint="eastAsia" w:ascii="宋体" w:hAnsi="宋体" w:eastAsia="宋体" w:cs="宋体"/>
          <w:sz w:val="28"/>
          <w:szCs w:val="28"/>
        </w:rPr>
      </w:pPr>
      <w:bookmarkStart w:id="91" w:name="_Toc29865"/>
      <w:bookmarkStart w:id="92" w:name="_Toc886"/>
      <w:r>
        <w:rPr>
          <w:rFonts w:hint="eastAsia" w:ascii="宋体" w:hAnsi="宋体" w:eastAsia="宋体" w:cs="宋体"/>
          <w:sz w:val="28"/>
          <w:szCs w:val="28"/>
        </w:rPr>
        <w:t>六、课程设置及要求</w:t>
      </w:r>
      <w:bookmarkEnd w:id="91"/>
      <w:bookmarkEnd w:id="92"/>
    </w:p>
    <w:p>
      <w:pPr>
        <w:pStyle w:val="8"/>
        <w:keepNext w:val="0"/>
        <w:keepLines w:val="0"/>
        <w:pageBreakBefore w:val="0"/>
        <w:widowControl w:val="0"/>
        <w:kinsoku/>
        <w:wordWrap/>
        <w:topLinePunct w:val="0"/>
        <w:autoSpaceDE/>
        <w:autoSpaceDN/>
        <w:bidi w:val="0"/>
        <w:snapToGrid/>
        <w:spacing w:before="180" w:line="360" w:lineRule="auto"/>
        <w:ind w:right="-27" w:rightChars="-13" w:firstLine="482" w:firstLineChars="200"/>
        <w:jc w:val="left"/>
        <w:textAlignment w:val="auto"/>
        <w:rPr>
          <w:rFonts w:hint="eastAsia" w:ascii="宋体" w:hAnsi="宋体" w:eastAsia="宋体" w:cs="宋体"/>
          <w:sz w:val="24"/>
          <w:szCs w:val="24"/>
        </w:rPr>
      </w:pPr>
      <w:bookmarkStart w:id="93" w:name="_Toc3814"/>
      <w:bookmarkStart w:id="94" w:name="_Toc8996"/>
      <w:r>
        <w:rPr>
          <w:rFonts w:hint="eastAsia" w:ascii="宋体" w:hAnsi="宋体" w:eastAsia="宋体" w:cs="宋体"/>
          <w:sz w:val="24"/>
          <w:szCs w:val="24"/>
        </w:rPr>
        <w:t>6. 1  指导思想</w:t>
      </w:r>
      <w:bookmarkEnd w:id="93"/>
      <w:bookmarkEnd w:id="94"/>
    </w:p>
    <w:p>
      <w:pPr>
        <w:keepNext w:val="0"/>
        <w:keepLines w:val="0"/>
        <w:pageBreakBefore w:val="0"/>
        <w:widowControl w:val="0"/>
        <w:kinsoku/>
        <w:wordWrap/>
        <w:topLinePunct w:val="0"/>
        <w:autoSpaceDE/>
        <w:autoSpaceDN/>
        <w:bidi w:val="0"/>
        <w:snapToGrid/>
        <w:spacing w:before="120" w:beforeLines="50"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全面推动习近平新时代中国特色社会主义思想进课程，积极培育和践行社会主义核心价值观，坚持以服务为宗旨，以就业</w:t>
      </w:r>
      <w:r>
        <w:rPr>
          <w:rFonts w:hint="eastAsia" w:ascii="宋体" w:hAnsi="宋体" w:cs="宋体"/>
          <w:sz w:val="24"/>
          <w:szCs w:val="24"/>
          <w:lang w:val="en-US" w:eastAsia="zh-CN"/>
        </w:rPr>
        <w:t>和升学并重</w:t>
      </w:r>
      <w:r>
        <w:rPr>
          <w:rFonts w:hint="eastAsia" w:ascii="宋体" w:hAnsi="宋体" w:eastAsia="宋体" w:cs="宋体"/>
          <w:sz w:val="24"/>
          <w:szCs w:val="24"/>
        </w:rPr>
        <w:t>，以技能为核心，以新时代新思想素质教育为基础，以学生为本位的职业教育办学思想，突出职业技术教育特色，全面提高学生的综合素质、职业道德和职业能力。结合</w:t>
      </w:r>
      <w:r>
        <w:rPr>
          <w:rFonts w:hint="eastAsia" w:ascii="宋体" w:hAnsi="宋体" w:eastAsia="宋体" w:cs="宋体"/>
          <w:sz w:val="24"/>
          <w:szCs w:val="24"/>
          <w:lang w:val="en-US" w:eastAsia="zh-CN"/>
        </w:rPr>
        <w:t>幼儿保育行业</w:t>
      </w:r>
      <w:r>
        <w:rPr>
          <w:rFonts w:hint="eastAsia" w:ascii="宋体" w:hAnsi="宋体" w:eastAsia="宋体" w:cs="宋体"/>
          <w:sz w:val="24"/>
          <w:szCs w:val="24"/>
        </w:rPr>
        <w:t>产业发展的实际情况与人才市场的需求，考虑区域经济以及职业教育的发展状况，着力提高学生操作技能和综合职业能力。本专业人才的培养应体现以下的基本原则。</w:t>
      </w:r>
    </w:p>
    <w:p>
      <w:pPr>
        <w:keepNext w:val="0"/>
        <w:keepLines w:val="0"/>
        <w:pageBreakBefore w:val="0"/>
        <w:widowControl w:val="0"/>
        <w:kinsoku/>
        <w:wordWrap/>
        <w:topLinePunct w:val="0"/>
        <w:autoSpaceDE/>
        <w:autoSpaceDN/>
        <w:bidi w:val="0"/>
        <w:snapToGrid/>
        <w:spacing w:before="120" w:beforeLines="50"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（1）以培养学生践行社会主义核心价值观为基础，以规划学生职业生涯为目标，确定专业方向以科学的劳动观与技术观为指导，帮助学生正确理解</w:t>
      </w:r>
      <w:r>
        <w:rPr>
          <w:rFonts w:hint="eastAsia" w:ascii="宋体" w:hAnsi="宋体" w:eastAsia="宋体" w:cs="宋体"/>
          <w:sz w:val="24"/>
          <w:szCs w:val="24"/>
          <w:lang w:val="en-US" w:eastAsia="zh-CN"/>
        </w:rPr>
        <w:t>幼儿保育职业</w:t>
      </w:r>
      <w:r>
        <w:rPr>
          <w:rFonts w:hint="eastAsia" w:ascii="宋体" w:hAnsi="宋体" w:eastAsia="宋体" w:cs="宋体"/>
          <w:sz w:val="24"/>
          <w:szCs w:val="24"/>
        </w:rPr>
        <w:t>技术发展、劳动产生组织变革和劳动活动的关系，充分认识职业和技术实践活动对经济发展和个人成长的意义及价值，使学生形成健康的劳动态度、良好的职业道德和正确的价值观，全面提高学生的综合素质，为学生的终身职业生涯发展奠定基础。</w:t>
      </w:r>
      <w:r>
        <w:rPr>
          <w:rFonts w:hint="eastAsia" w:ascii="宋体" w:hAnsi="宋体" w:cs="宋体"/>
          <w:sz w:val="24"/>
          <w:szCs w:val="24"/>
          <w:lang w:val="en-US" w:eastAsia="zh-CN"/>
        </w:rPr>
        <w:t>幼儿保育</w:t>
      </w:r>
      <w:r>
        <w:rPr>
          <w:rFonts w:hint="eastAsia" w:ascii="宋体" w:hAnsi="宋体" w:eastAsia="宋体" w:cs="宋体"/>
          <w:sz w:val="24"/>
          <w:szCs w:val="24"/>
        </w:rPr>
        <w:t>专业技能型人才的培养要把提高学生的职业能力放在突出的位置，拓展学生的职业发展空间，加强实践性教学，把学生培养成为企业生产、服务一线迫切需要的高素质劳动者。</w:t>
      </w:r>
    </w:p>
    <w:p>
      <w:pPr>
        <w:keepNext w:val="0"/>
        <w:keepLines w:val="0"/>
        <w:pageBreakBefore w:val="0"/>
        <w:widowControl w:val="0"/>
        <w:kinsoku/>
        <w:wordWrap/>
        <w:topLinePunct w:val="0"/>
        <w:autoSpaceDE/>
        <w:autoSpaceDN/>
        <w:bidi w:val="0"/>
        <w:snapToGrid/>
        <w:spacing w:before="120" w:beforeLines="50"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以企业的要求和职业标准为依据，培养企业需要的合格的技能型人才以满足企业的工作岗位（群）需求作为课程开发的出发点，全面提高教育与教学的针对性和适应性。要培养企业需要的的人才，就必须根据企业用人要求，确定专业方向、人才规格、知识技能结构、课程设置、教学内容和学习成果评价等专业教学方案，并将国家职业技能等级标准所对应的内容嵌入到教学中，使学生在获得学历证书的同时，能够获得相应的职业技能等级标准证书。</w:t>
      </w:r>
    </w:p>
    <w:p>
      <w:pPr>
        <w:keepNext w:val="0"/>
        <w:keepLines w:val="0"/>
        <w:pageBreakBefore w:val="0"/>
        <w:widowControl w:val="0"/>
        <w:kinsoku/>
        <w:wordWrap/>
        <w:topLinePunct w:val="0"/>
        <w:autoSpaceDE/>
        <w:autoSpaceDN/>
        <w:bidi w:val="0"/>
        <w:snapToGrid/>
        <w:spacing w:before="120" w:beforeLines="50"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（3）在典型工作任务和综合职业能力分析的基础上,根据面向社会企业宣传的内在规律和职业成长规律,由浅入深导出本专业学习领域课程，逐步完成由新手到专家的人才培养。</w:t>
      </w:r>
    </w:p>
    <w:p>
      <w:pPr>
        <w:keepNext w:val="0"/>
        <w:keepLines w:val="0"/>
        <w:pageBreakBefore w:val="0"/>
        <w:widowControl w:val="0"/>
        <w:kinsoku/>
        <w:wordWrap/>
        <w:topLinePunct w:val="0"/>
        <w:autoSpaceDE/>
        <w:autoSpaceDN/>
        <w:bidi w:val="0"/>
        <w:snapToGrid/>
        <w:spacing w:before="120" w:beforeLines="50"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以学生为主体，体现教学组织的科学性和务实性，根据区域经济、技术和文化教育的发展情况，充分考虑学生的认知水平和已有知识、技能与兴趣，要为每一个学生提供就业岗位、有职业发展前景的学习资源。力求在满足企业职业岗位的技能和知识要求的同时，在学习内容、教学组织、教学评价等方面给教师和学生提供选择和创新的空间，构建开放式的课程体系，适应学生个体化发展。采用</w:t>
      </w:r>
      <w:r>
        <w:rPr>
          <w:rFonts w:hint="eastAsia" w:ascii="宋体" w:hAnsi="宋体" w:cs="宋体"/>
          <w:sz w:val="24"/>
          <w:szCs w:val="24"/>
          <w:lang w:val="en-US" w:eastAsia="zh-CN"/>
        </w:rPr>
        <w:t>公共</w:t>
      </w:r>
      <w:r>
        <w:rPr>
          <w:rFonts w:hint="eastAsia" w:ascii="宋体" w:hAnsi="宋体" w:eastAsia="宋体" w:cs="宋体"/>
          <w:sz w:val="24"/>
          <w:szCs w:val="24"/>
        </w:rPr>
        <w:t>基础课程+</w:t>
      </w:r>
      <w:r>
        <w:rPr>
          <w:rFonts w:hint="eastAsia" w:ascii="宋体" w:hAnsi="宋体" w:cs="宋体"/>
          <w:sz w:val="24"/>
          <w:szCs w:val="24"/>
          <w:lang w:val="en-US" w:eastAsia="zh-CN"/>
        </w:rPr>
        <w:t>专业</w:t>
      </w:r>
      <w:r>
        <w:rPr>
          <w:rFonts w:hint="eastAsia" w:ascii="宋体" w:hAnsi="宋体" w:eastAsia="宋体" w:cs="宋体"/>
          <w:sz w:val="24"/>
          <w:szCs w:val="24"/>
        </w:rPr>
        <w:t>基础平台课程＋专业</w:t>
      </w:r>
      <w:r>
        <w:rPr>
          <w:rFonts w:hint="eastAsia" w:ascii="宋体" w:hAnsi="宋体" w:cs="宋体"/>
          <w:sz w:val="24"/>
          <w:szCs w:val="24"/>
          <w:lang w:val="en-US" w:eastAsia="zh-CN"/>
        </w:rPr>
        <w:t>技能</w:t>
      </w:r>
      <w:r>
        <w:rPr>
          <w:rFonts w:hint="eastAsia" w:ascii="宋体" w:hAnsi="宋体" w:eastAsia="宋体" w:cs="宋体"/>
          <w:sz w:val="24"/>
          <w:szCs w:val="24"/>
        </w:rPr>
        <w:t>平台课程＋联办项目平台课程的课程组织模式，构建灵活的模块化课程结构，实施学分制管理制度，以满足学生的不同需要。</w:t>
      </w:r>
    </w:p>
    <w:p>
      <w:pPr>
        <w:pStyle w:val="8"/>
        <w:keepNext w:val="0"/>
        <w:keepLines w:val="0"/>
        <w:pageBreakBefore w:val="0"/>
        <w:widowControl w:val="0"/>
        <w:kinsoku/>
        <w:wordWrap/>
        <w:topLinePunct w:val="0"/>
        <w:autoSpaceDE/>
        <w:autoSpaceDN/>
        <w:bidi w:val="0"/>
        <w:snapToGrid/>
        <w:spacing w:before="180" w:line="360" w:lineRule="auto"/>
        <w:ind w:right="-27" w:rightChars="-13" w:firstLine="482" w:firstLineChars="200"/>
        <w:jc w:val="left"/>
        <w:textAlignment w:val="auto"/>
        <w:rPr>
          <w:rFonts w:hint="eastAsia"/>
          <w:lang w:eastAsia="zh-CN"/>
        </w:rPr>
      </w:pPr>
      <w:bookmarkStart w:id="95" w:name="_Toc22651"/>
      <w:bookmarkStart w:id="96" w:name="_Toc28140"/>
      <w:r>
        <w:rPr>
          <w:rFonts w:hint="eastAsia" w:ascii="宋体" w:hAnsi="宋体" w:eastAsia="宋体" w:cs="宋体"/>
          <w:sz w:val="24"/>
          <w:szCs w:val="24"/>
        </w:rPr>
        <w:t>6. 2  课程结构</w:t>
      </w:r>
      <w:bookmarkEnd w:id="95"/>
      <w:bookmarkEnd w:id="96"/>
      <w:bookmarkStart w:id="97" w:name="_Toc30008"/>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98" w:name="_Toc18011"/>
      <w:r>
        <w:rPr>
          <w:rFonts w:hint="eastAsia" w:ascii="宋体" w:hAnsi="宋体" w:eastAsia="宋体" w:cs="宋体"/>
          <w:sz w:val="24"/>
          <w:szCs w:val="24"/>
        </w:rPr>
        <w:t>本专业课程设置分为公共基础课和专业技能课。</w:t>
      </w:r>
      <w:bookmarkEnd w:id="97"/>
      <w:bookmarkEnd w:id="98"/>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99" w:name="_Toc19766"/>
      <w:bookmarkStart w:id="100" w:name="_Toc8296"/>
      <w:r>
        <w:rPr>
          <w:rFonts w:hint="eastAsia" w:ascii="宋体" w:hAnsi="宋体" w:eastAsia="宋体" w:cs="宋体"/>
          <w:sz w:val="24"/>
          <w:szCs w:val="24"/>
        </w:rPr>
        <w:t>公共基础课程包括语文、数学、英语、</w:t>
      </w:r>
      <w:r>
        <w:rPr>
          <w:rFonts w:hint="eastAsia" w:ascii="宋体" w:hAnsi="宋体" w:cs="宋体"/>
          <w:sz w:val="24"/>
          <w:szCs w:val="24"/>
          <w:lang w:val="en-US" w:eastAsia="zh-CN"/>
        </w:rPr>
        <w:t>信息基础、体育与健康、职业生涯规划、职业道德与法律、经济政治与社会、哲学与人生、公共艺术课、历史</w:t>
      </w:r>
      <w:r>
        <w:rPr>
          <w:rFonts w:hint="eastAsia" w:ascii="宋体" w:hAnsi="宋体" w:eastAsia="宋体" w:cs="宋体"/>
          <w:sz w:val="24"/>
          <w:szCs w:val="24"/>
        </w:rPr>
        <w:t>等自然科学和人文科学类基础课。</w:t>
      </w:r>
      <w:bookmarkEnd w:id="99"/>
      <w:bookmarkEnd w:id="100"/>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101" w:name="_Toc32550"/>
      <w:bookmarkStart w:id="102" w:name="_Toc27752"/>
      <w:r>
        <w:rPr>
          <w:rFonts w:hint="eastAsia" w:ascii="宋体" w:hAnsi="宋体" w:eastAsia="宋体" w:cs="宋体"/>
          <w:sz w:val="24"/>
          <w:szCs w:val="24"/>
        </w:rPr>
        <w:t>专业技能课包括专业核心课、专业技能课、专业选修课，实习实训是专业技能课教学的重要内容，含校内外实训、</w:t>
      </w:r>
      <w:r>
        <w:rPr>
          <w:rFonts w:hint="eastAsia" w:ascii="宋体" w:hAnsi="宋体" w:cs="宋体"/>
          <w:sz w:val="24"/>
          <w:szCs w:val="24"/>
          <w:lang w:val="en-US" w:eastAsia="zh-CN"/>
        </w:rPr>
        <w:t>岗位</w:t>
      </w:r>
      <w:r>
        <w:rPr>
          <w:rFonts w:hint="eastAsia" w:ascii="宋体" w:hAnsi="宋体" w:eastAsia="宋体" w:cs="宋体"/>
          <w:sz w:val="24"/>
          <w:szCs w:val="24"/>
        </w:rPr>
        <w:t>实习等多种形式。实施以学生为中心，健全德技并修、工学结合的育人模式，构建“思政课程+课程思政”大格局，全面推进“三全育人”，实现思想政治教育与技术技能培养融合统一。</w:t>
      </w:r>
      <w:bookmarkEnd w:id="101"/>
      <w:bookmarkEnd w:id="102"/>
    </w:p>
    <w:p>
      <w:pPr>
        <w:keepNext w:val="0"/>
        <w:keepLines w:val="0"/>
        <w:pageBreakBefore w:val="0"/>
        <w:wordWrap/>
        <w:bidi w:val="0"/>
        <w:spacing w:line="24" w:lineRule="atLeast"/>
        <w:ind w:right="-27" w:rightChars="-13"/>
        <w:rPr>
          <w:rFonts w:hint="eastAsia" w:ascii="宋体" w:hAnsi="宋体" w:eastAsia="宋体" w:cs="宋体"/>
          <w:sz w:val="24"/>
          <w:szCs w:val="24"/>
        </w:rPr>
      </w:pPr>
    </w:p>
    <w:p>
      <w:pPr>
        <w:overflowPunct w:val="0"/>
        <w:adjustRightInd w:val="0"/>
        <w:ind w:firstLine="482" w:firstLineChars="200"/>
        <w:outlineLvl w:val="0"/>
        <w:rPr>
          <w:rFonts w:hint="default"/>
          <w:sz w:val="24"/>
          <w:szCs w:val="24"/>
          <w:lang w:val="en-US"/>
        </w:rPr>
      </w:pPr>
      <w:bookmarkStart w:id="103" w:name="_Toc5997"/>
      <w:r>
        <w:rPr>
          <w:rFonts w:hint="eastAsia" w:ascii="宋体" w:hAnsi="宋体" w:cs="宋体"/>
          <w:b/>
          <w:bCs/>
          <w:sz w:val="24"/>
          <w:szCs w:val="24"/>
          <w:lang w:val="en-US" w:eastAsia="zh-CN"/>
        </w:rPr>
        <w:t>6.3 公共基础课</w:t>
      </w:r>
      <w:bookmarkEnd w:id="103"/>
    </w:p>
    <w:p>
      <w:pPr>
        <w:spacing w:before="120" w:beforeLines="50" w:after="120" w:afterLines="50" w:line="288" w:lineRule="auto"/>
        <w:ind w:right="-27" w:rightChars="-13" w:firstLine="480" w:firstLineChars="200"/>
        <w:rPr>
          <w:rFonts w:hint="eastAsia" w:ascii="宋体" w:hAnsi="宋体"/>
          <w:b/>
          <w:sz w:val="24"/>
          <w:szCs w:val="24"/>
        </w:rPr>
      </w:pPr>
      <w:r>
        <w:rPr>
          <w:rFonts w:hint="eastAsia" w:ascii="宋体" w:hAnsi="宋体"/>
          <w:sz w:val="24"/>
          <w:szCs w:val="24"/>
        </w:rPr>
        <w:t>本专业公共基础课程如表6</w:t>
      </w:r>
      <w:r>
        <w:rPr>
          <w:rFonts w:ascii="宋体" w:hAnsi="宋体"/>
          <w:sz w:val="24"/>
          <w:szCs w:val="24"/>
        </w:rPr>
        <w:t>-1</w:t>
      </w:r>
      <w:r>
        <w:rPr>
          <w:rFonts w:hint="eastAsia" w:ascii="宋体" w:hAnsi="宋体"/>
          <w:sz w:val="24"/>
          <w:szCs w:val="24"/>
        </w:rPr>
        <w:t>所示。</w:t>
      </w:r>
    </w:p>
    <w:p>
      <w:pPr>
        <w:spacing w:beforeLines="50" w:afterLines="20" w:line="312" w:lineRule="auto"/>
        <w:jc w:val="center"/>
        <w:rPr>
          <w:rFonts w:ascii="宋体" w:hAnsi="宋体"/>
          <w:b/>
          <w:sz w:val="24"/>
          <w:szCs w:val="24"/>
        </w:rPr>
      </w:pPr>
      <w:r>
        <w:rPr>
          <w:rFonts w:hint="eastAsia" w:ascii="宋体" w:hAnsi="宋体"/>
          <w:b/>
          <w:sz w:val="24"/>
          <w:szCs w:val="24"/>
        </w:rPr>
        <w:t>表6</w:t>
      </w:r>
      <w:r>
        <w:rPr>
          <w:rFonts w:ascii="宋体" w:hAnsi="宋体"/>
          <w:b/>
          <w:sz w:val="24"/>
          <w:szCs w:val="24"/>
        </w:rPr>
        <w:t xml:space="preserve">-1  </w:t>
      </w:r>
      <w:r>
        <w:rPr>
          <w:rFonts w:hint="eastAsia" w:ascii="宋体" w:hAnsi="宋体"/>
          <w:b/>
          <w:sz w:val="24"/>
          <w:szCs w:val="24"/>
        </w:rPr>
        <w:t>公共基础课程列表</w:t>
      </w:r>
    </w:p>
    <w:tbl>
      <w:tblPr>
        <w:tblStyle w:val="10"/>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eastAsia" w:ascii="宋体" w:hAnsi="宋体" w:eastAsia="宋体"/>
                <w:sz w:val="24"/>
                <w:szCs w:val="24"/>
                <w:lang w:val="en-US" w:eastAsia="zh-CN"/>
              </w:rPr>
            </w:pPr>
            <w:r>
              <w:rPr>
                <w:rFonts w:hint="eastAsia" w:ascii="宋体" w:hAnsi="宋体"/>
                <w:sz w:val="24"/>
                <w:szCs w:val="24"/>
                <w:lang w:val="en-US" w:eastAsia="zh-CN"/>
              </w:rPr>
              <w:t>必修课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公共基础课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语文</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数学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英语</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信息技术</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体育与健康</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职业生涯规划</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职业道德与法律</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经济政治与社会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哲学与人生</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公共艺术课</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历史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b/>
                <w:bCs/>
                <w:sz w:val="24"/>
                <w:szCs w:val="24"/>
                <w:lang w:val="en-US" w:eastAsia="zh-CN"/>
              </w:rPr>
              <w:t>1080</w:t>
            </w:r>
          </w:p>
        </w:tc>
      </w:tr>
    </w:tbl>
    <w:p>
      <w:pPr>
        <w:pStyle w:val="8"/>
        <w:spacing w:before="180" w:line="288" w:lineRule="auto"/>
        <w:ind w:right="-27" w:rightChars="-13" w:firstLine="241" w:firstLineChars="100"/>
        <w:jc w:val="left"/>
        <w:rPr>
          <w:sz w:val="24"/>
          <w:szCs w:val="24"/>
        </w:rPr>
      </w:pPr>
      <w:bookmarkStart w:id="104" w:name="_Toc21918"/>
      <w:bookmarkStart w:id="105" w:name="_Toc32646"/>
      <w:r>
        <w:rPr>
          <w:rFonts w:hint="eastAsia"/>
          <w:sz w:val="24"/>
          <w:szCs w:val="24"/>
        </w:rPr>
        <w:t>6</w:t>
      </w:r>
      <w:r>
        <w:rPr>
          <w:sz w:val="24"/>
          <w:szCs w:val="24"/>
        </w:rPr>
        <w:t>.</w:t>
      </w:r>
      <w:r>
        <w:rPr>
          <w:rFonts w:hint="eastAsia"/>
          <w:sz w:val="24"/>
          <w:szCs w:val="24"/>
        </w:rPr>
        <w:t xml:space="preserve"> 4</w:t>
      </w:r>
      <w:r>
        <w:rPr>
          <w:sz w:val="24"/>
          <w:szCs w:val="24"/>
        </w:rPr>
        <w:t xml:space="preserve">  </w:t>
      </w:r>
      <w:r>
        <w:rPr>
          <w:rFonts w:hint="eastAsia"/>
          <w:sz w:val="24"/>
          <w:szCs w:val="24"/>
        </w:rPr>
        <w:t>专业主干课程</w:t>
      </w:r>
      <w:bookmarkEnd w:id="104"/>
      <w:bookmarkEnd w:id="105"/>
    </w:p>
    <w:p>
      <w:pPr>
        <w:spacing w:before="120" w:beforeLines="50" w:after="120" w:afterLines="50" w:line="288" w:lineRule="auto"/>
        <w:ind w:right="-27" w:rightChars="-13" w:firstLine="480" w:firstLineChars="200"/>
        <w:rPr>
          <w:rFonts w:hint="eastAsia" w:ascii="宋体" w:hAnsi="宋体"/>
          <w:sz w:val="24"/>
          <w:szCs w:val="24"/>
        </w:rPr>
      </w:pPr>
      <w:r>
        <w:rPr>
          <w:rFonts w:hint="eastAsia" w:ascii="宋体" w:hAnsi="宋体"/>
          <w:sz w:val="24"/>
          <w:szCs w:val="24"/>
        </w:rPr>
        <w:t>本专业主干课程如表6</w:t>
      </w:r>
      <w:r>
        <w:rPr>
          <w:rFonts w:ascii="宋体" w:hAnsi="宋体"/>
          <w:sz w:val="24"/>
          <w:szCs w:val="24"/>
        </w:rPr>
        <w:t>-2</w:t>
      </w:r>
      <w:r>
        <w:rPr>
          <w:rFonts w:hint="eastAsia" w:ascii="宋体" w:hAnsi="宋体"/>
          <w:sz w:val="24"/>
          <w:szCs w:val="24"/>
        </w:rPr>
        <w:t>所示。</w:t>
      </w:r>
    </w:p>
    <w:p>
      <w:pPr>
        <w:spacing w:before="120" w:beforeLines="50" w:after="120" w:afterLines="50" w:line="288" w:lineRule="auto"/>
        <w:ind w:right="-27" w:rightChars="-13" w:firstLine="482" w:firstLineChars="200"/>
        <w:rPr>
          <w:rFonts w:hint="eastAsia" w:ascii="宋体" w:hAnsi="宋体"/>
          <w:b/>
          <w:sz w:val="24"/>
          <w:szCs w:val="24"/>
          <w:lang w:eastAsia="zh-CN"/>
        </w:rPr>
      </w:pPr>
      <w:r>
        <w:rPr>
          <w:rFonts w:hint="eastAsia" w:ascii="宋体" w:hAnsi="宋体"/>
          <w:b/>
          <w:sz w:val="24"/>
          <w:szCs w:val="24"/>
          <w:lang w:eastAsia="zh-CN"/>
        </w:rPr>
        <w:tab/>
      </w:r>
    </w:p>
    <w:p>
      <w:pPr>
        <w:tabs>
          <w:tab w:val="center" w:pos="4898"/>
          <w:tab w:val="left" w:pos="7048"/>
        </w:tabs>
        <w:spacing w:before="120" w:beforeLines="50" w:after="48" w:afterLines="20" w:line="312" w:lineRule="auto"/>
        <w:ind w:right="-27" w:rightChars="-13"/>
        <w:jc w:val="center"/>
        <w:rPr>
          <w:rFonts w:hint="eastAsia" w:ascii="宋体" w:hAnsi="宋体"/>
          <w:b/>
          <w:sz w:val="24"/>
          <w:szCs w:val="24"/>
          <w:lang w:eastAsia="zh-CN"/>
        </w:rPr>
      </w:pPr>
      <w:r>
        <w:rPr>
          <w:rFonts w:hint="eastAsia" w:ascii="宋体" w:hAnsi="宋体"/>
          <w:b/>
          <w:sz w:val="24"/>
          <w:szCs w:val="24"/>
        </w:rPr>
        <w:t>表6</w:t>
      </w:r>
      <w:r>
        <w:rPr>
          <w:rFonts w:ascii="宋体" w:hAnsi="宋体"/>
          <w:b/>
          <w:sz w:val="24"/>
          <w:szCs w:val="24"/>
        </w:rPr>
        <w:t xml:space="preserve">-2  </w:t>
      </w:r>
      <w:r>
        <w:rPr>
          <w:rFonts w:hint="eastAsia" w:ascii="宋体" w:hAnsi="宋体"/>
          <w:b/>
          <w:sz w:val="24"/>
          <w:szCs w:val="24"/>
        </w:rPr>
        <w:t>专业主干课程列表</w:t>
      </w:r>
    </w:p>
    <w:tbl>
      <w:tblPr>
        <w:tblStyle w:val="10"/>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专业技能课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专业核心课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声乐</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乐理与视唱练耳</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钢琴</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舞蹈</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美术与手工</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学前儿童卫生与保健</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学前儿童心理学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幼儿教育学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幼师教师口语</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幼儿文学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restart"/>
            <w:tcBorders>
              <w:left w:val="single" w:color="auto" w:sz="4" w:space="0"/>
              <w:right w:val="single" w:color="auto" w:sz="4" w:space="0"/>
            </w:tcBorders>
            <w:noWrap/>
            <w:textDirection w:val="tbLrV"/>
            <w:vAlign w:val="center"/>
          </w:tcPr>
          <w:p>
            <w:pPr>
              <w:keepNext w:val="0"/>
              <w:keepLines w:val="0"/>
              <w:widowControl/>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专业技能课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val="0"/>
                <w:bCs w:val="0"/>
                <w:sz w:val="24"/>
                <w:szCs w:val="24"/>
                <w:lang w:val="en-US" w:eastAsia="zh-CN"/>
              </w:rPr>
            </w:pPr>
            <w:r>
              <w:rPr>
                <w:rFonts w:hint="eastAsia" w:ascii="宋体" w:hAnsi="宋体"/>
                <w:b w:val="0"/>
                <w:bCs w:val="0"/>
                <w:sz w:val="24"/>
                <w:szCs w:val="24"/>
                <w:lang w:val="en-US" w:eastAsia="zh-CN"/>
              </w:rPr>
              <w:t>学前儿童教玩具制作</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val="0"/>
                <w:bCs w:val="0"/>
                <w:sz w:val="24"/>
                <w:szCs w:val="24"/>
                <w:lang w:val="en-US" w:eastAsia="zh-CN"/>
              </w:rPr>
            </w:pPr>
            <w:r>
              <w:rPr>
                <w:rFonts w:hint="eastAsia" w:ascii="宋体" w:hAnsi="宋体"/>
                <w:b w:val="0"/>
                <w:bCs w:val="0"/>
                <w:sz w:val="24"/>
                <w:szCs w:val="24"/>
                <w:lang w:val="en-US" w:eastAsia="zh-CN"/>
              </w:rPr>
              <w:t>婴幼儿行为观察与引导</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abs>
                <w:tab w:val="left" w:pos="971"/>
              </w:tabs>
              <w:spacing w:before="0" w:beforeAutospacing="0" w:after="0" w:afterAutospacing="0"/>
              <w:ind w:left="0" w:right="0"/>
              <w:jc w:val="left"/>
              <w:rPr>
                <w:rFonts w:hint="default" w:ascii="宋体" w:hAnsi="宋体"/>
                <w:b w:val="0"/>
                <w:bCs w:val="0"/>
                <w:sz w:val="24"/>
                <w:szCs w:val="24"/>
                <w:lang w:val="en-US" w:eastAsia="zh-CN"/>
              </w:rPr>
            </w:pPr>
            <w:r>
              <w:rPr>
                <w:rFonts w:hint="eastAsia" w:ascii="宋体" w:hAnsi="宋体"/>
                <w:b w:val="0"/>
                <w:bCs w:val="0"/>
                <w:sz w:val="24"/>
                <w:szCs w:val="24"/>
                <w:lang w:val="en-US" w:eastAsia="zh-CN"/>
              </w:rPr>
              <w:t>婴幼儿安全照护</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val="0"/>
                <w:bCs w:val="0"/>
                <w:sz w:val="24"/>
                <w:szCs w:val="24"/>
                <w:lang w:val="en-US" w:eastAsia="zh-CN"/>
              </w:rPr>
            </w:pPr>
            <w:r>
              <w:rPr>
                <w:rFonts w:hint="eastAsia" w:ascii="宋体" w:hAnsi="宋体"/>
                <w:b w:val="0"/>
                <w:bCs w:val="0"/>
                <w:sz w:val="24"/>
                <w:szCs w:val="24"/>
                <w:lang w:val="en-US" w:eastAsia="zh-CN"/>
              </w:rPr>
              <w:t>奥尔夫音乐教法</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val="0"/>
                <w:bCs w:val="0"/>
                <w:sz w:val="24"/>
                <w:szCs w:val="24"/>
                <w:lang w:val="en-US" w:eastAsia="zh-CN"/>
              </w:rPr>
            </w:pPr>
            <w:r>
              <w:rPr>
                <w:rFonts w:hint="eastAsia" w:ascii="宋体" w:hAnsi="宋体"/>
                <w:b w:val="0"/>
                <w:bCs w:val="0"/>
                <w:sz w:val="24"/>
                <w:szCs w:val="24"/>
                <w:lang w:val="en-US" w:eastAsia="zh-CN"/>
              </w:rPr>
              <w:t>幼儿舞蹈创编</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abs>
                <w:tab w:val="left" w:pos="522"/>
              </w:tabs>
              <w:spacing w:before="0" w:beforeAutospacing="0" w:after="0" w:afterAutospacing="0"/>
              <w:ind w:left="0" w:right="0"/>
              <w:jc w:val="both"/>
              <w:rPr>
                <w:rFonts w:hint="default" w:ascii="宋体" w:hAnsi="宋体"/>
                <w:b w:val="0"/>
                <w:bCs w:val="0"/>
                <w:sz w:val="24"/>
                <w:szCs w:val="24"/>
                <w:lang w:val="en-US" w:eastAsia="zh-CN"/>
              </w:rPr>
            </w:pPr>
            <w:r>
              <w:rPr>
                <w:rFonts w:hint="eastAsia" w:ascii="宋体" w:hAnsi="宋体"/>
                <w:b w:val="0"/>
                <w:bCs w:val="0"/>
                <w:sz w:val="24"/>
                <w:szCs w:val="24"/>
                <w:lang w:val="en-US" w:eastAsia="zh-CN"/>
              </w:rPr>
              <w:t>幼儿园环境创设</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bCs/>
                <w:sz w:val="24"/>
                <w:szCs w:val="24"/>
                <w:lang w:val="en-US" w:eastAsia="zh-CN"/>
              </w:rPr>
            </w:pPr>
            <w:r>
              <w:rPr>
                <w:rFonts w:hint="eastAsia" w:ascii="宋体" w:hAnsi="宋体"/>
                <w:b w:val="0"/>
                <w:bCs w:val="0"/>
                <w:sz w:val="24"/>
                <w:szCs w:val="24"/>
                <w:lang w:val="en-US" w:eastAsia="zh-CN"/>
              </w:rPr>
              <w:t>蒙台梭利教育教学法</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val="0"/>
                <w:bCs w:val="0"/>
                <w:sz w:val="24"/>
                <w:szCs w:val="24"/>
                <w:lang w:val="en-US" w:eastAsia="zh-CN"/>
              </w:rPr>
            </w:pPr>
            <w:r>
              <w:rPr>
                <w:rFonts w:hint="eastAsia" w:ascii="宋体" w:hAnsi="宋体"/>
                <w:b w:val="0"/>
                <w:bCs w:val="0"/>
                <w:sz w:val="24"/>
                <w:szCs w:val="24"/>
                <w:lang w:val="en-US" w:eastAsia="zh-CN"/>
              </w:rPr>
              <w:t>幼儿园活动设计综合实训</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b/>
                <w:bCs/>
                <w:sz w:val="24"/>
                <w:szCs w:val="24"/>
                <w:lang w:val="en-US" w:eastAsia="zh-CN"/>
              </w:rPr>
              <w:t>1152</w:t>
            </w:r>
          </w:p>
        </w:tc>
      </w:tr>
    </w:tbl>
    <w:p>
      <w:pPr>
        <w:pStyle w:val="8"/>
        <w:spacing w:before="180"/>
        <w:ind w:right="-27" w:rightChars="-13"/>
        <w:jc w:val="left"/>
        <w:rPr>
          <w:sz w:val="24"/>
          <w:szCs w:val="24"/>
        </w:rPr>
      </w:pPr>
      <w:bookmarkStart w:id="106" w:name="_Toc2337"/>
      <w:bookmarkStart w:id="107" w:name="_Toc15813"/>
      <w:r>
        <w:rPr>
          <w:rFonts w:hint="eastAsia"/>
          <w:b/>
          <w:bCs/>
          <w:sz w:val="24"/>
          <w:szCs w:val="24"/>
        </w:rPr>
        <w:t>6. 5  选修课程</w:t>
      </w:r>
      <w:bookmarkEnd w:id="106"/>
      <w:bookmarkEnd w:id="107"/>
      <w:r>
        <w:rPr>
          <w:rFonts w:hint="eastAsia"/>
          <w:b/>
          <w:bCs/>
          <w:sz w:val="24"/>
          <w:szCs w:val="24"/>
        </w:rPr>
        <w:t xml:space="preserve"> </w:t>
      </w:r>
      <w:r>
        <w:rPr>
          <w:rFonts w:hint="eastAsia"/>
          <w:b/>
          <w:bCs/>
          <w:sz w:val="28"/>
          <w:szCs w:val="28"/>
        </w:rPr>
        <w:t xml:space="preserve">   </w:t>
      </w:r>
      <w:r>
        <w:rPr>
          <w:rFonts w:hint="eastAsia"/>
          <w:sz w:val="24"/>
          <w:szCs w:val="24"/>
        </w:rPr>
        <w:t xml:space="preserve">  </w:t>
      </w:r>
    </w:p>
    <w:p>
      <w:pPr>
        <w:spacing w:before="120" w:beforeLines="50" w:after="24" w:afterLines="10" w:line="264" w:lineRule="auto"/>
        <w:ind w:right="-27" w:rightChars="-13" w:firstLine="480" w:firstLineChars="200"/>
        <w:rPr>
          <w:rFonts w:hint="eastAsia" w:ascii="宋体" w:hAnsi="宋体"/>
          <w:b/>
          <w:sz w:val="24"/>
          <w:szCs w:val="24"/>
        </w:rPr>
      </w:pPr>
      <w:r>
        <w:rPr>
          <w:rFonts w:hint="eastAsia" w:ascii="宋体" w:hAnsi="宋体"/>
          <w:sz w:val="24"/>
          <w:szCs w:val="24"/>
        </w:rPr>
        <w:t>本专业选修课程如表6</w:t>
      </w:r>
      <w:r>
        <w:rPr>
          <w:rFonts w:ascii="宋体" w:hAnsi="宋体"/>
          <w:sz w:val="24"/>
          <w:szCs w:val="24"/>
        </w:rPr>
        <w:t>-</w:t>
      </w:r>
      <w:r>
        <w:rPr>
          <w:rFonts w:hint="eastAsia" w:ascii="宋体" w:hAnsi="宋体"/>
          <w:sz w:val="24"/>
          <w:szCs w:val="24"/>
        </w:rPr>
        <w:t>3所示。</w:t>
      </w:r>
    </w:p>
    <w:p>
      <w:pPr>
        <w:spacing w:before="48" w:beforeLines="20" w:after="48" w:afterLines="20" w:line="264" w:lineRule="auto"/>
        <w:ind w:right="-27" w:rightChars="-13"/>
        <w:jc w:val="both"/>
        <w:rPr>
          <w:rFonts w:hint="eastAsia" w:ascii="宋体" w:hAnsi="宋体"/>
          <w:b/>
          <w:sz w:val="24"/>
          <w:szCs w:val="24"/>
        </w:rPr>
      </w:pPr>
    </w:p>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rPr>
        <w:t>3</w:t>
      </w:r>
      <w:r>
        <w:rPr>
          <w:rFonts w:ascii="宋体" w:hAnsi="宋体"/>
          <w:b/>
          <w:sz w:val="24"/>
          <w:szCs w:val="24"/>
        </w:rPr>
        <w:t xml:space="preserve">  </w:t>
      </w:r>
      <w:r>
        <w:rPr>
          <w:rFonts w:hint="eastAsia" w:ascii="宋体" w:hAnsi="宋体"/>
          <w:b/>
          <w:sz w:val="24"/>
          <w:szCs w:val="24"/>
        </w:rPr>
        <w:t>选修课程列表</w:t>
      </w:r>
    </w:p>
    <w:tbl>
      <w:tblPr>
        <w:tblStyle w:val="10"/>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选修课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公共选修课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中职生心理健康教育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交际与口才</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书法</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职业素养</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就业与创业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restart"/>
            <w:tcBorders>
              <w:left w:val="single" w:color="auto" w:sz="4" w:space="0"/>
              <w:right w:val="single" w:color="auto" w:sz="4" w:space="0"/>
            </w:tcBorders>
            <w:noWrap/>
            <w:textDirection w:val="tbLrV"/>
            <w:vAlign w:val="center"/>
          </w:tcPr>
          <w:p>
            <w:pPr>
              <w:keepNext w:val="0"/>
              <w:keepLines w:val="0"/>
              <w:widowControl/>
              <w:suppressLineNumbers w:val="0"/>
              <w:spacing w:before="0" w:beforeAutospacing="0" w:after="0" w:afterAutospacing="0"/>
              <w:ind w:left="113" w:right="113"/>
              <w:jc w:val="left"/>
              <w:rPr>
                <w:rFonts w:hint="default" w:ascii="宋体" w:hAnsi="宋体" w:eastAsia="宋体"/>
                <w:sz w:val="24"/>
                <w:szCs w:val="24"/>
                <w:lang w:val="en-US" w:eastAsia="zh-CN"/>
              </w:rPr>
            </w:pPr>
            <w:r>
              <w:rPr>
                <w:rFonts w:hint="eastAsia" w:ascii="宋体" w:hAnsi="宋体"/>
                <w:sz w:val="24"/>
                <w:szCs w:val="24"/>
                <w:lang w:val="en-US" w:eastAsia="zh-CN"/>
              </w:rPr>
              <w:t>专业选修课</w:t>
            </w: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茶艺表演</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化妆与美甲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漫  画</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网商运营</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手机摄影技巧</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b/>
                <w:bCs/>
                <w:sz w:val="24"/>
                <w:szCs w:val="24"/>
                <w:lang w:val="en-US" w:eastAsia="zh-CN"/>
              </w:rPr>
              <w:t>360</w:t>
            </w:r>
          </w:p>
        </w:tc>
      </w:tr>
    </w:tbl>
    <w:p>
      <w:pPr>
        <w:keepNext w:val="0"/>
        <w:keepLines w:val="0"/>
        <w:pageBreakBefore w:val="0"/>
        <w:wordWrap/>
        <w:bidi w:val="0"/>
        <w:spacing w:line="24" w:lineRule="atLeast"/>
        <w:ind w:right="-27" w:rightChars="-13"/>
        <w:rPr>
          <w:rFonts w:hint="eastAsia" w:ascii="宋体" w:hAnsi="宋体" w:eastAsia="宋体" w:cs="宋体"/>
          <w:sz w:val="24"/>
          <w:szCs w:val="24"/>
        </w:rPr>
      </w:pPr>
    </w:p>
    <w:p>
      <w:pPr>
        <w:pStyle w:val="8"/>
        <w:keepNext w:val="0"/>
        <w:keepLines w:val="0"/>
        <w:pageBreakBefore w:val="0"/>
        <w:wordWrap/>
        <w:bidi w:val="0"/>
        <w:spacing w:before="180" w:line="24" w:lineRule="atLeast"/>
        <w:ind w:right="-27" w:rightChars="-13"/>
        <w:jc w:val="left"/>
        <w:rPr>
          <w:rFonts w:hint="eastAsia" w:ascii="宋体" w:hAnsi="宋体" w:eastAsia="宋体" w:cs="宋体"/>
          <w:sz w:val="24"/>
          <w:szCs w:val="24"/>
        </w:rPr>
      </w:pPr>
      <w:bookmarkStart w:id="108" w:name="_Toc26760"/>
      <w:bookmarkStart w:id="109" w:name="_Toc10256"/>
      <w:r>
        <w:rPr>
          <w:rFonts w:hint="eastAsia" w:ascii="宋体" w:hAnsi="宋体" w:eastAsia="宋体" w:cs="宋体"/>
          <w:sz w:val="24"/>
          <w:szCs w:val="24"/>
        </w:rPr>
        <w:t>6. 6  主要课程说明</w:t>
      </w:r>
      <w:bookmarkEnd w:id="108"/>
      <w:bookmarkEnd w:id="109"/>
    </w:p>
    <w:p>
      <w:pPr>
        <w:keepNext w:val="0"/>
        <w:keepLines w:val="0"/>
        <w:pageBreakBefore w:val="0"/>
        <w:wordWrap/>
        <w:bidi w:val="0"/>
        <w:spacing w:before="120" w:beforeLines="50" w:after="120" w:afterLines="50" w:line="24" w:lineRule="atLeast"/>
        <w:ind w:right="-27" w:rightChars="-13" w:firstLine="480" w:firstLineChars="200"/>
        <w:rPr>
          <w:rFonts w:hint="eastAsia" w:ascii="宋体" w:hAnsi="宋体" w:eastAsia="宋体" w:cs="宋体"/>
          <w:sz w:val="24"/>
          <w:szCs w:val="24"/>
        </w:rPr>
      </w:pPr>
      <w:r>
        <w:rPr>
          <w:rFonts w:hint="eastAsia" w:ascii="宋体" w:hAnsi="宋体" w:eastAsia="宋体" w:cs="宋体"/>
          <w:sz w:val="24"/>
          <w:szCs w:val="24"/>
        </w:rPr>
        <w:t>本专业主要课程（包括公共基础课程和专业主干课程）的说明如表6-4所示。</w:t>
      </w:r>
    </w:p>
    <w:p>
      <w:pPr>
        <w:spacing w:before="120" w:beforeLines="50" w:after="120" w:afterLines="50" w:line="312" w:lineRule="auto"/>
        <w:ind w:right="-27" w:rightChars="-13" w:firstLine="420" w:firstLineChars="200"/>
        <w:rPr>
          <w:rFonts w:hint="eastAsia" w:ascii="宋体" w:hAnsi="宋体"/>
          <w:b/>
          <w:sz w:val="18"/>
          <w:szCs w:val="18"/>
        </w:rPr>
      </w:pPr>
      <w:r>
        <w:rPr>
          <w:rFonts w:hint="eastAsia" w:ascii="宋体" w:hAnsi="宋体"/>
          <w:szCs w:val="21"/>
        </w:rPr>
        <w:t>本专业主要课程（包括公共基础课程和专业主干课程）</w:t>
      </w:r>
      <w:r>
        <w:rPr>
          <w:rFonts w:hint="eastAsia" w:ascii="宋体" w:hAnsi="宋体"/>
          <w:szCs w:val="21"/>
          <w:lang w:eastAsia="zh-CN"/>
        </w:rPr>
        <w:t>、</w:t>
      </w:r>
      <w:r>
        <w:rPr>
          <w:rFonts w:hint="eastAsia" w:ascii="宋体" w:hAnsi="宋体"/>
          <w:szCs w:val="21"/>
          <w:lang w:val="en-US" w:eastAsia="zh-CN"/>
        </w:rPr>
        <w:t>选修课</w:t>
      </w:r>
      <w:r>
        <w:rPr>
          <w:rFonts w:hint="eastAsia" w:ascii="宋体" w:hAnsi="宋体"/>
          <w:szCs w:val="21"/>
        </w:rPr>
        <w:t>的说明如表6</w:t>
      </w:r>
      <w:r>
        <w:rPr>
          <w:rFonts w:ascii="宋体" w:hAnsi="宋体"/>
          <w:szCs w:val="21"/>
        </w:rPr>
        <w:t>-</w:t>
      </w:r>
      <w:r>
        <w:rPr>
          <w:rFonts w:hint="eastAsia" w:ascii="宋体" w:hAnsi="宋体"/>
          <w:szCs w:val="21"/>
        </w:rPr>
        <w:t>4</w:t>
      </w:r>
      <w:r>
        <w:rPr>
          <w:rFonts w:hint="eastAsia" w:ascii="宋体" w:hAnsi="宋体"/>
          <w:szCs w:val="21"/>
          <w:lang w:eastAsia="zh-CN"/>
        </w:rPr>
        <w:t>、</w:t>
      </w:r>
      <w:r>
        <w:rPr>
          <w:rFonts w:hint="eastAsia" w:ascii="宋体" w:hAnsi="宋体"/>
          <w:szCs w:val="21"/>
          <w:lang w:val="en-US" w:eastAsia="zh-CN"/>
        </w:rPr>
        <w:t>6-5、6-6</w:t>
      </w:r>
      <w:r>
        <w:rPr>
          <w:rFonts w:hint="eastAsia" w:ascii="宋体" w:hAnsi="宋体"/>
          <w:szCs w:val="21"/>
        </w:rPr>
        <w:t>所示。</w:t>
      </w:r>
    </w:p>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rPr>
        <w:t>4</w:t>
      </w:r>
      <w:r>
        <w:rPr>
          <w:rFonts w:ascii="宋体" w:hAnsi="宋体"/>
          <w:b/>
          <w:sz w:val="24"/>
          <w:szCs w:val="24"/>
        </w:rPr>
        <w:t xml:space="preserve">  </w:t>
      </w:r>
      <w:r>
        <w:rPr>
          <w:rFonts w:hint="eastAsia" w:ascii="宋体" w:hAnsi="宋体"/>
          <w:b/>
          <w:sz w:val="24"/>
          <w:szCs w:val="24"/>
          <w:lang w:val="en-US" w:eastAsia="zh-CN"/>
        </w:rPr>
        <w:t>公共基础</w:t>
      </w:r>
      <w:r>
        <w:rPr>
          <w:rFonts w:hint="eastAsia" w:ascii="宋体" w:hAnsi="宋体"/>
          <w:b/>
          <w:sz w:val="24"/>
          <w:szCs w:val="24"/>
        </w:rPr>
        <w:t>课程说明列表</w:t>
      </w:r>
    </w:p>
    <w:tbl>
      <w:tblPr>
        <w:tblStyle w:val="10"/>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公共基础课程</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语文</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通常情况下，语文教学目标表述要掌握五个基本要素：行为主体、行为动词、行为对象、行为条件和行为标准。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充分体现新课程的基本理念</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整体把握教学活动的结构</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突出创新精神与实践能力的培养</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辨证认识和处理课堂教学中的各种关系</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数学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使学生在教育数学课程的基础上，进一步获得作为未来公民所需要的数学素养，以满足个人发展与社会进步的需要。</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数学的基础上，进一步学习数学的基础知识。必学与限定选学内容:集合与逻辑用语、不等式、函数、指数函数与对数函数、任意角的三角函数、数列与数列极限、向量、复数、解析几何、立体几何等。选学内容：极限与导数、导数的应用、积分及其应用、统计。</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英语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以培养学生实际运用语言的能力为目标，突出教学内容的实用性和针对性;针对目前学生入学水平参差不齐的实际情况，提出了统一要求、分级指导的原则。</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英语的基础上，巩固、扩展学生的基础词汇和基础语法；培养学生听、说、读、写的基本技能和运用英语进行交际的能力；能读懂简单应用文，能模拟套写语篇及简单应用文；提高学生自主学习和继续学习的能力，并为学习专门用途英语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听力理解能力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口语表达能力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阅读理解能</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书面表达能</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翻译能力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信息技术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计算机辅助教学能够在许多方面模仿人类教师，帮助学生理解、掌握、巩固知识，辅助教师进行教学。</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计算机的基础知识、常用操作系统的使用、文字处理软件的使用、电子表格软件的使用、计算机网络的基本操作和使用，掌握计算机操作的基本技能，具有文字处理能力，数据处理能力，信息获取、整理、加工能力，网上交互能力，为以后的学习和工作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利用计算机强大的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"https://baike.so.com/doc/3054063.html" \t "https://baike.so.com/doc/_blank" </w:instrText>
            </w:r>
            <w:r>
              <w:rPr>
                <w:rFonts w:hint="eastAsia" w:ascii="宋体" w:hAnsi="宋体" w:eastAsia="宋体" w:cs="宋体"/>
                <w:sz w:val="21"/>
                <w:szCs w:val="21"/>
              </w:rPr>
              <w:fldChar w:fldCharType="separate"/>
            </w:r>
            <w:r>
              <w:rPr>
                <w:rFonts w:hint="eastAsia" w:ascii="宋体" w:hAnsi="宋体" w:eastAsia="宋体" w:cs="宋体"/>
                <w:sz w:val="21"/>
                <w:szCs w:val="21"/>
              </w:rPr>
              <w:t>数据库系统</w:t>
            </w:r>
            <w:r>
              <w:rPr>
                <w:rFonts w:hint="eastAsia" w:ascii="宋体" w:hAnsi="宋体" w:eastAsia="宋体" w:cs="宋体"/>
                <w:sz w:val="21"/>
                <w:szCs w:val="21"/>
              </w:rPr>
              <w:fldChar w:fldCharType="end"/>
            </w:r>
            <w:r>
              <w:rPr>
                <w:rFonts w:hint="eastAsia" w:ascii="宋体" w:hAnsi="宋体" w:eastAsia="宋体" w:cs="宋体"/>
                <w:sz w:val="21"/>
                <w:szCs w:val="21"/>
              </w:rPr>
              <w:t>则可为学生提供多层次、多类型的习题、通过有目的的练习，学生所学的知识能够得到巩固和强化。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体育与健康课程目标是指学生通过体育学习与活动所要达到的预期学习结果。</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体育与卫生保健的基础知识和运动技能,要求学生掌握科学锻炼和娱乐休闲的基本方法，养成自觉锻炼的习惯；培养自主锻炼、自我保健、自我评价和自我调控的意识，全面提高身心素质和社会适应能力，为终身锻炼、继续学习与创业奠定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要求面向全体学生，所设定的目标是最低标准，是绝大多数学生通过努力都能够达成的。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职业生涯规划</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在引导学生了解自己所学专业与生涯发展关系的基础上，热爱自己即将从事的职业；使学生掌握职业生涯规划的基础知识和常用方法，树立正确的职业理想和职业观、择业观、创业观以及成才观，形成职业生涯规划的能力，引导学生把自己的生涯发展与夺取全面建设小康社会新胜利联系起来，树立奋发向上的自信心，增强提高职业素质和职业能力的自觉性，做好适应社会、融入社会和就业、创业的准备。</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（一）职业生涯规划与职业理想。（二）职业生涯发展条件与机遇。（三）职业生涯发展目标与措施。（四）职业生涯发展与就业、创业。（五）职业生涯规划管理与调整。</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引导学生树立正确的职业观念和职业理想，学会根据社会需要和自身特点进行职业生涯规划，并以此规范和调整自己的行为，为顺利就业、创业创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职业道德与法律</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道德教育和法制教育，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职业道德与法律教学大纲》开设，要求学习并掌握：（一）习礼仪，讲文明。（二）知荣辱，有道德。（三）弘扬法治精神，当好国家公民。（四）自觉依法律己，避免违法犯罪。（五）依法从事民事经济活动，维护公平正义。</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对学生进行道德教育和法制教育，提高学生的职业道德素质和法律素质，引导学生树立社会主义荣辱观，增强社会主义法治意识。</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经济政治与社会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相关基本观点教育和我国社会主义经济、政治、文化与社会建设常识教育，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依据《中等职业学校经济政治与社会教学大纲》开设，要求学习并掌握：（一）透视经济现象。（二）投身经济建设。（三）拥护社会主义政治制度。（四）参与政治生活。（五）共建社会主义和谐社会。</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育人导向，贴近学生、贴近职业、贴近社会，加强针对性、实效性和时代感，讲究实际效果，防止空洞说教。对学生进行马克思主义相关基本观点教育和我国社会主义经济、政治、文化与社会建设常识教育，使学生认同我国的经济、政治制度，了解所处的文化和社会环境，树立中国特色社会主义共同理想，积极投身我国经济、政治、文化、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哲学与人生</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哲学基本观点和方法及如何做人的教育，帮助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哲学与人生教学大纲》开设，要求学习并掌握：（一）坚持从客观实际出发，脚踏实地走好人生路。（二）用辩证的观点看问题，树立积极的人生态度。（三）坚持实践与认识的统一，提高人生发展的能力。（四）顺应历史潮流，确立崇高的人生理想。（五）在社会中发展自我，创造人生价值。</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价值导向，坚持知、信、用相统一，贴近学生、贴近职业、贴近社会，对学生进行马克思主义哲学基本观点和方法及如何做人的教育，帮助学生学习运用辩证唯物主义和历史唯物主义的观点和方法，正确看待自然、社会的发展，正确认识和处理人生发展中的基本问题，树立和追求崇高理想，逐步形成正确的世界观、人生观和价值观。</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w:t>
            </w:r>
            <w:r>
              <w:rPr>
                <w:rFonts w:hint="eastAsia" w:ascii="宋体" w:hAnsi="宋体" w:eastAsia="宋体" w:cs="宋体"/>
                <w:sz w:val="21"/>
                <w:szCs w:val="21"/>
              </w:rPr>
              <w:t>艺术</w:t>
            </w:r>
            <w:r>
              <w:rPr>
                <w:rFonts w:hint="eastAsia" w:ascii="宋体" w:hAnsi="宋体" w:eastAsia="宋体" w:cs="宋体"/>
                <w:sz w:val="21"/>
                <w:szCs w:val="21"/>
                <w:lang w:val="en-US" w:eastAsia="zh-CN"/>
              </w:rPr>
              <w:t>课</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坚持以马克思主义为指导，贯彻理论联系实际原则，主要通过作品的赏析，给学生讲授初步的艺术知识，培养他们的艺术欣赏能力并提高他们的审美素质。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本课程的教学内容分为艺术欣赏引论、建筑艺术欣赏、绘画艺术欣赏、雕塑艺术欣赏、工艺美术欣赏、书法艺术欣赏、音乐艺术欣赏、舞蹈艺术欣赏、戏剧艺术欣赏、戏曲艺术欣赏、摄影艺术欣赏、电影艺术欣赏等十二个部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通过本章教学使学员把握艺术欣赏的本质，了解艺术欣赏与艺术创造、艺术批评的关系，掌握提高艺术欣赏能力的途径与方法，从而对本课程的基本内容及指导思想有一个概括的认识。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0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历史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根据《历史与社会课程标准》,根据中学历史教学大纲,历史课程总目标可以这样表述:“历史教学总目标为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1、按空间表述:如中国历史、世界历史、欧洲史、英国史。</w:t>
            </w:r>
            <w:r>
              <w:rPr>
                <w:rFonts w:hint="eastAsia" w:ascii="宋体" w:hAnsi="宋体" w:eastAsia="宋体" w:cs="宋体"/>
                <w:sz w:val="21"/>
                <w:szCs w:val="21"/>
              </w:rPr>
              <w:cr/>
            </w:r>
            <w:r>
              <w:rPr>
                <w:rFonts w:hint="eastAsia" w:ascii="宋体" w:hAnsi="宋体" w:eastAsia="宋体" w:cs="宋体"/>
                <w:sz w:val="21"/>
                <w:szCs w:val="21"/>
              </w:rPr>
              <w:t>
2、按时间表述:如汉代、元代、清代、希腊、罗马、文艺复兴时期、十九世纪。</w:t>
            </w:r>
            <w:r>
              <w:rPr>
                <w:rFonts w:hint="eastAsia" w:ascii="宋体" w:hAnsi="宋体" w:eastAsia="宋体" w:cs="宋体"/>
                <w:sz w:val="21"/>
                <w:szCs w:val="21"/>
              </w:rPr>
              <w:cr/>
            </w:r>
            <w:r>
              <w:rPr>
                <w:rFonts w:hint="eastAsia" w:ascii="宋体" w:hAnsi="宋体" w:eastAsia="宋体" w:cs="宋体"/>
                <w:sz w:val="21"/>
                <w:szCs w:val="21"/>
              </w:rPr>
              <w:t>
3、按事件表述:如安史之乱、靖康之耻、甲午战争、中法战争;原因、发生、发展、过程、结果、影响。</w:t>
            </w:r>
            <w:r>
              <w:rPr>
                <w:rFonts w:hint="eastAsia" w:ascii="宋体" w:hAnsi="宋体" w:eastAsia="宋体" w:cs="宋体"/>
                <w:sz w:val="21"/>
                <w:szCs w:val="21"/>
              </w:rPr>
              <w:cr/>
            </w:r>
            <w:r>
              <w:rPr>
                <w:rFonts w:hint="eastAsia" w:ascii="宋体" w:hAnsi="宋体" w:eastAsia="宋体" w:cs="宋体"/>
                <w:sz w:val="21"/>
                <w:szCs w:val="21"/>
              </w:rPr>
              <w:t>
4、按人物表述:如屈原、岳飞、文天祥;生平、事迹、影响。</w:t>
            </w:r>
            <w:r>
              <w:rPr>
                <w:rFonts w:hint="eastAsia" w:ascii="宋体" w:hAnsi="宋体" w:eastAsia="宋体" w:cs="宋体"/>
                <w:sz w:val="21"/>
                <w:szCs w:val="21"/>
              </w:rPr>
              <w:cr/>
            </w:r>
            <w:r>
              <w:rPr>
                <w:rFonts w:hint="eastAsia" w:ascii="宋体" w:hAnsi="宋体" w:eastAsia="宋体" w:cs="宋体"/>
                <w:sz w:val="21"/>
                <w:szCs w:val="21"/>
              </w:rPr>
              <w:t>
5、教材内容结合课程目标表述:例如本文论述清朝乾隆皇帝给英王信件的教学目标分析。</w:t>
            </w:r>
            <w:r>
              <w:rPr>
                <w:rFonts w:hint="eastAsia" w:ascii="宋体" w:hAnsi="宋体" w:eastAsia="宋体" w:cs="宋体"/>
                <w:sz w:val="21"/>
                <w:szCs w:val="21"/>
              </w:rPr>
              <w:cr/>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(1)了解人类生活的自然环境差异、不同区域的人文特征、历史变迁及其各种问题。(2)理解人们政治、经济、文化生活的丰富内涵,以及人的发展与自然、社会的相互关系。(3)知道人类物质文明、精神文明与制度文明发展的一般过程和基本趋势。</w:t>
            </w:r>
            <w:r>
              <w:rPr>
                <w:rFonts w:hint="eastAsia" w:ascii="宋体" w:hAnsi="宋体" w:eastAsia="宋体" w:cs="宋体"/>
                <w:sz w:val="21"/>
                <w:szCs w:val="21"/>
              </w:rPr>
              <w:cr/>
            </w:r>
          </w:p>
        </w:tc>
      </w:tr>
    </w:tbl>
    <w:p>
      <w:pPr>
        <w:spacing w:before="48" w:beforeLines="20" w:after="48" w:afterLines="20" w:line="264" w:lineRule="auto"/>
        <w:ind w:right="-27" w:rightChars="-13"/>
        <w:jc w:val="center"/>
        <w:rPr>
          <w:rFonts w:hint="eastAsia" w:ascii="宋体" w:hAnsi="宋体"/>
          <w:b/>
          <w:sz w:val="24"/>
          <w:szCs w:val="24"/>
        </w:rPr>
      </w:pPr>
    </w:p>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lang w:val="en-US" w:eastAsia="zh-CN"/>
        </w:rPr>
        <w:t>5</w:t>
      </w:r>
      <w:r>
        <w:rPr>
          <w:rFonts w:ascii="宋体" w:hAnsi="宋体"/>
          <w:b/>
          <w:sz w:val="24"/>
          <w:szCs w:val="24"/>
        </w:rPr>
        <w:t xml:space="preserve">  </w:t>
      </w:r>
      <w:r>
        <w:rPr>
          <w:rFonts w:hint="eastAsia" w:ascii="宋体" w:hAnsi="宋体"/>
          <w:b/>
          <w:sz w:val="24"/>
          <w:szCs w:val="24"/>
          <w:lang w:val="en-US" w:eastAsia="zh-CN"/>
        </w:rPr>
        <w:t>专业主干课</w:t>
      </w:r>
      <w:r>
        <w:rPr>
          <w:rFonts w:hint="eastAsia" w:ascii="宋体" w:hAnsi="宋体"/>
          <w:b/>
          <w:sz w:val="24"/>
          <w:szCs w:val="24"/>
        </w:rPr>
        <w:t>说明列表</w:t>
      </w:r>
    </w:p>
    <w:tbl>
      <w:tblPr>
        <w:tblStyle w:val="10"/>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atLeast"/>
          <w:jc w:val="center"/>
        </w:trPr>
        <w:tc>
          <w:tcPr>
            <w:tcW w:w="602"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sz w:val="21"/>
                <w:szCs w:val="21"/>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专业技能课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声乐</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了解和掌握歌唱的理论知识、基本技术和艺术特点，培养学生多声部听觉能力、演唱能力、音乐鉴赏与理解能力，培养学生的团队合作意识、反映能力等综合运用知识能力，注重实践，提高学生的音乐整体素质和实际运用能力。</w:t>
            </w:r>
          </w:p>
          <w:p>
            <w:pPr>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学习声乐基础知识和歌唱的技能技巧，能分析处理一般声乐作品，学习有表情地演唱不同风格的歌曲和幼儿歌曲。</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掌握声乐基础知识和歌唱的技能技巧，能分析处理一般声乐作品，准确地表现歌曲的内涵与情感，有表情地演唱不同风格的歌曲和幼儿歌曲，有一定的歌唱能力；能手口协调地边弹边唱幼儿歌曲。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乐理与视唱练耳</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学习音乐基本理论，对学生进行视唱技能、音乐听觉及音乐素质的全面训练，使音乐学习的各个相关方面相关联而最终综合成为一个完整的整体，学生建立起最终的音乐概念之间的联系，并具备一定的师范教学能力，为幼儿园音乐教学打下基础。</w:t>
            </w:r>
            <w:r>
              <w:rPr>
                <w:rFonts w:hint="eastAsia" w:ascii="宋体" w:hAnsi="宋体" w:eastAsia="宋体" w:cs="宋体"/>
                <w:sz w:val="21"/>
                <w:szCs w:val="21"/>
              </w:rPr>
              <w:tab/>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学习正确的音准、节奏和基本的情感表达能力；识谱演唱一般的歌曲，学习听辨和分析一般音乐作品的调式、调性、节拍、节奏、音程等要素。</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正确的音准、节奏和基本的情感表达能力；能识谱演唱一般的歌曲，能听辨和分析一般音乐作品的调式、调性、节拍、节奏、音程等要素。发展音乐听觉和记忆；积累音乐语言。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钢琴</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使学生掌握一些钢琴弹奏的基本技能的掌握，学会对一些简单儿歌进行简单的伴奏，具备从事幼儿园音乐教学工作的基本钢琴演奏和伴奏能力，以更好的适应未来工作岗位的要求。</w:t>
            </w:r>
          </w:p>
          <w:p>
            <w:pPr>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掌握钢琴演奏的基础知识和基本技能。</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能正确演奏不同内容、风格的钢琴简单作品，能完成幼儿歌曲简易伴奏的编配。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舞蹈</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通过本课程的学习，掌握幼教专业舞蹈技能，掌握训练方法，提高舞蹈素养，毕业后能胜任幼儿园的舞蹈教学工作，成为合格的幼儿园教师。</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掌握我国几种主要民族舞蹈的基本步伐和动作组合、儿童舞的基本舞步和动作组合、幼儿模仿动作、幼儿表演舞和音乐游戏。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能了解幼儿舞蹈的特点，能够初步编排与指导幼儿舞蹈，为幼儿园教学工作打下基础。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美术基础</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在美术学习过程中，学习美术欣赏和评述的方法，提高审美能力，形成基本的美术素养。了解手工工艺的基本制作程序，掌握折、剪、贴、编、塑等基本的工艺技巧，能较熟练地运用基本手工工具和简单材料进行手工制作，并在材料的选用、色彩的搭配、构图的均衡以及技法的运用等方面具有一定的水平，为其今后开展各种手工教学奠定坚实的基础。</w:t>
            </w:r>
          </w:p>
          <w:p>
            <w:pPr>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掌握图案、色彩、平面设计知识；能用基本绘画技能及简笔画法，临摹、创作幼儿园活动需要的美术作品和教学简笔画；学会折纸、剪纸、泥工等各类手工技法，能根据幼儿园环境创设、教学活动的要求，开展各类手工制作及简单玩教具的制作。</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掌握图案、色彩、平面设计知识；能临摹、创作幼儿园活动需要的美术作品和教学简笔画；能够初步指导幼儿绘画的创作。能根据幼儿园环境创设、教学活动的要求，开展各类手工制作及简单玩教具的制作，能教会幼儿掌握一些基本的手工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学前儿童卫生与保健</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全面掌握学前儿童身体的解剖生理特点以及身体生长发育的规律，熟悉教育环境创设及教育过程中的卫生要求，系统了解学前儿童常见心理卫生问题及教育对策，能够对学前儿童的身心发展状况进行科学的评价，具备一定的实际工作能力，将来在实际工作中能够切实做到维护和增进学前儿童的身心健康。掌握婴幼儿心理发展与保育、婴幼儿生活活动中的保育、婴幼儿游戏、学习、运动中的保育，能根据婴幼儿生理、心理发展的特点及保教工作的目标、原则、方法与求，独立开展婴幼儿的各项保育工作。</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学习幼儿园保育工作流程、内容及规范要求，以及幼儿园一日活动中的保育工作。掌握学前儿童解剖生理特点、生长发育规律及健康评价；掌握学前儿童所需营养的相关知识，并了解托幼机构的膳食管理；熟悉学前儿童常见疾病及心理卫生问题的基础知识，掌握基本急救措施及教育对策；了解教育环境创设及教育过程中的卫生要求，熟悉幼儿园的卫生保健制度；提高幼儿卫生保健实操能力。</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掌握幼儿园保育工作流程、内容及规范要求，能完成一日活动中的保育工作，在理解保教结合原则的基础上，配合教育活动开展健康指导，为幼儿健康成长服务。帮助学生树立正确的健康观和卫生观入手，力图使学生在一开始接触学前专业的时候，就能以一种较高的、较广的视角来认识和理解幼儿卫生教育工作对幼儿健康成长的重要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学前儿童心理学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使学生日后从事幼儿教育工作时能够更好地贯彻教育方针，完成教育任务。根据幼儿园新课改的要求，认识到培养的人才要能适应社会发展的要求、满足社会的需要。为将来从事学前教育事业更加科学有效地组织教育教学活动奠定基础。</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掌握学前儿童认知、情绪和情感、社会化、个性和心理健康等方面发展规律和各年龄阶段发展的特征；了解儿童发展差异形成的原因，初步掌握了解幼儿心理的主要方法；知道幼儿学习的主要方式和特点。</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学会观察与解释幼儿的行为，能够正确判断、解释和说明有关心理现象和问题，解决一般的幼儿心理问题。尽可能地将学前儿童心理、学生心理、教师心理和家长心理，在幼儿教育的行为环境中统一起来，相互衔接，相互补充。</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幼儿教育学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领会和掌握从事学前教育工作最必需的基本知识、基本理论和基本方法；在对基本概念认识的基础上，学会正确地联系运用，提高学习和研究学前教育科学理论及从事学前教育管理的能力，为今后从事学前儿童教育、对学前儿童实行科学的养育与教育打下良好基础。</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掌握学前教育基础知识和幼儿教育的一般原理，了解幼儿体育、智育、德育、美育的内容，幼儿园教学、游戏、日常生活、幼小衔接等知识。</w:t>
            </w:r>
          </w:p>
          <w:p>
            <w:pPr>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能根据学前教育发展对幼儿园保育教师的实际需要，学会从事幼教工作所需的教育教学技能，会正确运用幼儿园教育的基本方法与技能解释、解决常见幼儿教育问题</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幼师教师口语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使学生掌握幼儿语言教育的基本理论和一般的教育方法、手段，同时让学生初步学会根据原教育部颁布的《幼儿园教育纲要》中的语言纲要，选择和运用幼儿语言教材，制订语言教学计划，并采用生动具体的教学方法贯彻纲要的要求等等，以便毕业后能胜任幼儿园各年龄班的语言教育工作。</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学习运用标准或比较标准的普通话，进行一般口语交际并开展教育、教学等活动。</w:t>
            </w:r>
          </w:p>
          <w:p>
            <w:pPr>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掌握幼儿园常用口语交际的基本技能；能够根据不同的教育教学情境的需要科学、严谨、简明、生动地组织语言，具有启发性和感染力；语言表达清晰、流畅，语态自然大方，有一定应变能力。</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9"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幼儿文学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在阅读幼儿文学作品的基础上，进一步理解幼儿文学的基础理论，掌握幼儿文学的基本体裁及特点，学会评析幼儿文学作品，在阅读、分析作品的基础上，提高对幼儿文学作品的鉴赏能力，并能创作出一些幼儿文学作品。</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了解幼儿文学的特征和功能，掌握幼儿文学的体裁，初步了解幼儿文学作品的特点、作用和基本结构。</w:t>
            </w:r>
          </w:p>
          <w:p>
            <w:pPr>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科学掌握一日生活常规礼仪；掌握集体活动中的礼仪；掌握</w:t>
            </w:r>
            <w:r>
              <w:rPr>
                <w:rFonts w:hint="eastAsia" w:ascii="宋体" w:hAnsi="宋体" w:eastAsia="宋体" w:cs="宋体"/>
                <w:sz w:val="21"/>
                <w:szCs w:val="21"/>
                <w:lang w:val="en-US" w:eastAsia="zh-CN"/>
              </w:rPr>
              <w:t>社区</w:t>
            </w:r>
            <w:r>
              <w:rPr>
                <w:rFonts w:hint="eastAsia" w:ascii="宋体" w:hAnsi="宋体" w:eastAsia="宋体" w:cs="宋体"/>
                <w:sz w:val="21"/>
                <w:szCs w:val="21"/>
              </w:rPr>
              <w:t>活动指导礼仪；掌握</w:t>
            </w:r>
            <w:r>
              <w:rPr>
                <w:rFonts w:hint="eastAsia" w:ascii="宋体" w:hAnsi="宋体" w:eastAsia="宋体" w:cs="宋体"/>
                <w:sz w:val="21"/>
                <w:szCs w:val="21"/>
                <w:lang w:val="en-US" w:eastAsia="zh-CN"/>
              </w:rPr>
              <w:t>与人</w:t>
            </w:r>
            <w:r>
              <w:rPr>
                <w:rFonts w:hint="eastAsia" w:ascii="宋体" w:hAnsi="宋体" w:eastAsia="宋体" w:cs="宋体"/>
                <w:sz w:val="21"/>
                <w:szCs w:val="21"/>
              </w:rPr>
              <w:t>沟通礼仪</w:t>
            </w:r>
            <w:r>
              <w:rPr>
                <w:rFonts w:hint="eastAsia" w:ascii="宋体" w:hAnsi="宋体" w:eastAsia="宋体" w:cs="宋体"/>
                <w:sz w:val="21"/>
                <w:szCs w:val="21"/>
                <w:lang w:eastAsia="zh-CN"/>
              </w:rPr>
              <w:t>。</w:t>
            </w:r>
            <w:r>
              <w:rPr>
                <w:rFonts w:hint="eastAsia" w:ascii="宋体" w:hAnsi="宋体" w:eastAsia="宋体" w:cs="宋体"/>
                <w:sz w:val="21"/>
                <w:szCs w:val="21"/>
              </w:rPr>
              <w:t>逐步掌握幼儿文学作品的表达技巧；能够对幼儿文学作品进行简单的改编与创作；会欣赏与评价幼儿文学作品</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2" w:type="dxa"/>
            <w:vMerge w:val="restart"/>
            <w:tcBorders>
              <w:left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专业技能课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学前儿童教玩具制作</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立足于《3～6 岁儿童学习与发展指南》与《幼儿园教育指导纲要（试行）》的精神要求，从教玩具操作的角度阐述如何运用玩具开展教学活动、如何开发与设计玩具以提高学生活动指导能力。</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了解幼儿游戏与玩具的价值；掌握户外活动中玩具的筛选、运用与指导；了解掌握生活过渡环节中玩具的筛选、运用与指导；了解掌握角色游戏中玩具的筛选、运用与指导；了解掌握结构游戏中玩具的筛选、运用与指导；了解掌握表演游戏中玩具的筛选、运用与指导；了解掌握区域活动中玩具的筛选、运用与指导</w:t>
            </w:r>
            <w:r>
              <w:rPr>
                <w:rFonts w:hint="eastAsia" w:ascii="宋体" w:hAnsi="宋体" w:cs="宋体"/>
                <w:sz w:val="21"/>
                <w:szCs w:val="21"/>
                <w:lang w:eastAsia="zh-CN"/>
              </w:rPr>
              <w:t>。</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了解掌握在户外活动、生活过渡环节、角色游戏、结构游戏、表演游戏、区域游戏中教玩具的筛选、运用与指导；能自制简单的符合教学活动的教玩具。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婴幼儿行为观察与引导</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围绕婴幼儿行为观察的教育实践，掌握婴幼儿行为观察的方法，能够获得从事观察婴幼儿行为的专业知识与技能，提升观察与解读的能力以及保教能力。</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了解婴幼儿行为观察与引导的重要意义，树立正确的儿童观，建立婴幼儿行为观察与引导的正确观念；了解婴幼儿行为观察与记录的基本内容；掌握婴幼儿行为观察与记录的基本方法；了解婴幼儿行为评估的重要意义，建立正确的观察评价观。</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具备结合婴幼儿发展阶段选定观察目标的能力；具备设计与实施婴幼儿行为观察的能力；具备设计与实施婴幼儿行为记录的能力；具备设计与实施婴幼儿行为评价的初级能力。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婴幼儿安全照护</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研究0-3岁婴幼儿的日常生活及其发展状況，揭示0-3岁婴幼儿的生理、心理发展规律，探讨0-3岁婴幼儿的早期教养，与后续3-6岁幼儿教育的衔接。</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理解0-3岁婴儿身心发育的主要特点，了解掌握0-3岁婴儿喂养、护理、疾病的保育常识，了解掌握0-3婴儿教育活动的核心内容，了解0-3岁婴儿家庭早期教育指导的基础知识;掌握0-3岁婴儿的保育与教育的基本技能，掌握对0-3岁婴儿家长进行保育教育指导的基本技能。</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理解0-3岁婴儿生理特点、营养与喂哺、日常生活保健、疾病护理、伤害预防等方面的基本知识;系统了解0-3岁婴儿在认知、语言、动作、社会性与情感方面的心理发展特点；理解0-3岁婴儿保教指导课程的内涵和婴儿保育与教育指导课程设计的思路和实施基本要素；能够进行婴儿生长发育测量与评价、体格锻炼、婴儿喂养、婴儿辅食制作、婴儿衣着与沐浴、清洁和消毒、常用护理、常用急救方法等基本保育技能。</w:t>
            </w: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奥尔夫音乐教学法</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培养学生在幼儿园教学活动中通过奥尔夫音乐的学习培养幼儿的感知反应能力、领悟能力、协调能力、记忆力、创造力、交流沟通能力等；培养培养学生在艺术方面的素养:感觉(及情感体验)、表现创编的能力，并参与到活动(说、唱、奏、动、听、游戏等)中去，去探究、发现表现和创造艺术。</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掌握奧尔夫音乐教育原理；掌握奥尔夫嗓音造型的训练与实践；掌握奥尔夫动作造型的训练与实践；掌握奥尔夫器乐造型的训练与实践；掌握奥尔夫综合课程的训练与实践。</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能够灵活运用奥尔夫教学法的一般理论和方法，掌握奥尔夫乐器的演奏与应用，分析和解决学前儿童音乐教育实践中的实际问题。通过教学案例分析，培养学生在音乐活动指导方面的实际能力。</w:t>
            </w: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02"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幼儿舞蹈创编</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艺术实践，培养学生对美术的兴趣与爱好；学习美术的基础知识和基本技能；培养学生健康的审美情趣和良好的品德情操；培养学生的观察能力，想像能力、形象思维能力和创造能力。以舞蹈基础理论、舞蹈技能训练为基础，掌握舞蹈的基本技能技巧，逐渐具备适应舞蹈需要的正确身姿与体态，能够完整、快乐、优美地表演舞蹈，掌握舞蹈教育和舞蹈表演所需的舞蹈技能，能够自学、记录舞蹈，具有创编幼儿舞蹈、组织幼儿舞蹈教学的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 xml:space="preserve">了解幼儿舞蹈的形式、特点和教学方法；掌握幼儿舞蹈创编原则与方法；掌握幼儿舞蹈基本动作组合；了解不同年龄、不同形式和特点的幼儿舞蹈；能根据幼儿的需求及生理特点选用恰当的幼儿舞蹈题材；运用不同的方法和途径选择幼儿舞蹈音乐；掌握幼儿舞蹈创编的基本要求、方法和技巧。 </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熟悉掌握幼儿舞蹈创编技法；掌握舞蹈的基本动作、基本技能和不同的舞蹈素材；能够按人体基本活动规律和舞蹈的表现规律做动作组合及跳集体舞蹈；能自学、记录幼儿舞蹈；掌握幼儿舞蹈教学方法，能讲解示范舞蹈动作和组织领导幼儿舞蹈活动；能自学、记录和初步创编幼儿舞蹈。</w:t>
            </w: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602" w:type="dxa"/>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幼儿园环境创设</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基础扎实、具有审美素养、动手能力强、善于运用各类材料特别是废旧材料，能独立承担幼儿园环境设计与布置、制作玩教具等工作。</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环境创设概述、幼儿园生活环境创设、主题教育环境的概念与创设、室内区域游戏环境的创设及玩教具的设计制作、户外区域游戏环境的创设</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应着重体现课程理论与课程内容实际运用的联系，明确理论学习目标，优化环创实践活动。让理论学习有效指引实训、实践活动，切实提高学生环境创设的专业能力。</w:t>
            </w: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02" w:type="dxa"/>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蒙台梭利教育教学法</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1.熟悉蒙氏教育的理论基础，了解蒙氏教育的真正内涵。</w:t>
            </w:r>
          </w:p>
          <w:p>
            <w:pPr>
              <w:rPr>
                <w:rFonts w:hint="eastAsia" w:ascii="宋体" w:hAnsi="宋体" w:eastAsia="宋体" w:cs="宋体"/>
                <w:sz w:val="21"/>
                <w:szCs w:val="21"/>
              </w:rPr>
            </w:pPr>
            <w:r>
              <w:rPr>
                <w:rFonts w:hint="eastAsia" w:ascii="宋体" w:hAnsi="宋体" w:eastAsia="宋体" w:cs="宋体"/>
                <w:sz w:val="21"/>
                <w:szCs w:val="21"/>
              </w:rPr>
              <w:t>2.能使学生依据幼儿自身心智发展的不同选择适合自己的工作，在不断操作.反复尝试的过程中完成自我教育，获得发展。</w:t>
            </w:r>
          </w:p>
          <w:p>
            <w:pPr>
              <w:rPr>
                <w:rFonts w:hint="eastAsia" w:ascii="宋体" w:hAnsi="宋体" w:eastAsia="宋体" w:cs="宋体"/>
                <w:sz w:val="21"/>
                <w:szCs w:val="21"/>
              </w:rPr>
            </w:pPr>
            <w:r>
              <w:rPr>
                <w:rFonts w:hint="eastAsia" w:ascii="宋体" w:hAnsi="宋体" w:eastAsia="宋体" w:cs="宋体"/>
                <w:sz w:val="21"/>
                <w:szCs w:val="21"/>
              </w:rPr>
              <w:t>3.熟练认识并掌握每一项蒙氏教具的操作演示过程，并了解其对幼儿身心发展的独特意义与作用。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蒙台梭利教育思想</w:t>
            </w:r>
          </w:p>
          <w:p>
            <w:pPr>
              <w:rPr>
                <w:rFonts w:hint="eastAsia" w:ascii="宋体" w:hAnsi="宋体" w:eastAsia="宋体" w:cs="宋体"/>
                <w:sz w:val="21"/>
                <w:szCs w:val="21"/>
              </w:rPr>
            </w:pPr>
            <w:r>
              <w:rPr>
                <w:rFonts w:hint="eastAsia" w:ascii="宋体" w:hAnsi="宋体" w:eastAsia="宋体" w:cs="宋体"/>
                <w:sz w:val="21"/>
                <w:szCs w:val="21"/>
              </w:rPr>
              <w:t>蒙氏日常生活教育</w:t>
            </w:r>
          </w:p>
          <w:p>
            <w:pPr>
              <w:rPr>
                <w:rFonts w:hint="eastAsia" w:ascii="宋体" w:hAnsi="宋体" w:eastAsia="宋体" w:cs="宋体"/>
                <w:sz w:val="21"/>
                <w:szCs w:val="21"/>
              </w:rPr>
            </w:pPr>
            <w:r>
              <w:rPr>
                <w:rFonts w:hint="eastAsia" w:ascii="宋体" w:hAnsi="宋体" w:eastAsia="宋体" w:cs="宋体"/>
                <w:sz w:val="21"/>
                <w:szCs w:val="21"/>
              </w:rPr>
              <w:t>蒙氏感观教育</w:t>
            </w:r>
          </w:p>
          <w:p>
            <w:pPr>
              <w:rPr>
                <w:rFonts w:hint="eastAsia" w:ascii="宋体" w:hAnsi="宋体" w:eastAsia="宋体" w:cs="宋体"/>
                <w:sz w:val="21"/>
                <w:szCs w:val="21"/>
              </w:rPr>
            </w:pPr>
            <w:r>
              <w:rPr>
                <w:rFonts w:hint="eastAsia" w:ascii="宋体" w:hAnsi="宋体" w:eastAsia="宋体" w:cs="宋体"/>
                <w:sz w:val="21"/>
                <w:szCs w:val="21"/>
              </w:rPr>
              <w:t>蒙氏数学教育</w:t>
            </w:r>
          </w:p>
          <w:p>
            <w:pPr>
              <w:rPr>
                <w:rFonts w:hint="eastAsia" w:ascii="宋体" w:hAnsi="宋体" w:eastAsia="宋体" w:cs="宋体"/>
                <w:sz w:val="21"/>
                <w:szCs w:val="21"/>
              </w:rPr>
            </w:pPr>
            <w:r>
              <w:rPr>
                <w:rFonts w:hint="eastAsia" w:ascii="宋体" w:hAnsi="宋体" w:eastAsia="宋体" w:cs="宋体"/>
                <w:sz w:val="21"/>
                <w:szCs w:val="21"/>
              </w:rPr>
              <w:t>蒙氏语言教育</w:t>
            </w:r>
          </w:p>
          <w:p>
            <w:pPr>
              <w:rPr>
                <w:rFonts w:hint="eastAsia" w:ascii="宋体" w:hAnsi="宋体" w:eastAsia="宋体" w:cs="宋体"/>
                <w:sz w:val="21"/>
                <w:szCs w:val="21"/>
                <w:lang w:val="en-US" w:eastAsia="zh-CN"/>
              </w:rPr>
            </w:pPr>
            <w:r>
              <w:rPr>
                <w:rFonts w:hint="eastAsia" w:ascii="宋体" w:hAnsi="宋体" w:eastAsia="宋体" w:cs="宋体"/>
                <w:sz w:val="21"/>
                <w:szCs w:val="21"/>
              </w:rPr>
              <w:t>第六章 蒙氏科学教育</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蒙氏教育的五大模块（日常生活教育、数学教育、感观教育、语言教育、科学教育）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602"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幼儿园活动设计综合实训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rPr>
              <w:t>使学生认识课程的价值，掌握学前教育课程设计的基本知识。有效地为0-6岁幼儿设计和实施教育教学活动，并评估教学效果，进而树立正确的教学观、儿童观、课程观。</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了解幼儿语言、健康、科学、艺术、社会领域发展的特点，掌握幼儿园语言、健康、科学、艺术、社会领域活动目标及主要内容，设计并实施各年龄段设计并实施各年龄段健康领域教育活动方案领域教育活动方案。</w:t>
            </w:r>
          </w:p>
          <w:p>
            <w:pPr>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能根据幼儿语言、健康、科学、艺术、社会活动的形式、特点，正确运用组织方法，设计并实施各年龄段语言、健康、科学、艺术、社会领域教育活动，能够对幼儿语言、健康、科学、艺术、社会教育活动实效进行评价；指导幼儿开展语言、健康、科学、艺术、社会活动实施。</w:t>
            </w:r>
          </w:p>
        </w:tc>
      </w:tr>
    </w:tbl>
    <w:p>
      <w:pPr>
        <w:rPr>
          <w:rFonts w:hint="eastAsia" w:ascii="宋体" w:hAnsi="宋体" w:eastAsia="宋体" w:cs="宋体"/>
          <w:sz w:val="21"/>
          <w:szCs w:val="21"/>
          <w:lang w:val="en-US" w:eastAsia="zh-CN"/>
        </w:rPr>
      </w:pPr>
    </w:p>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lang w:val="en-US" w:eastAsia="zh-CN"/>
        </w:rPr>
        <w:t>6</w:t>
      </w:r>
      <w:r>
        <w:rPr>
          <w:rFonts w:ascii="宋体" w:hAnsi="宋体"/>
          <w:b/>
          <w:sz w:val="24"/>
          <w:szCs w:val="24"/>
        </w:rPr>
        <w:t xml:space="preserve"> </w:t>
      </w:r>
      <w:r>
        <w:rPr>
          <w:rFonts w:hint="eastAsia" w:ascii="宋体" w:hAnsi="宋体"/>
          <w:b/>
          <w:sz w:val="24"/>
          <w:szCs w:val="24"/>
          <w:lang w:val="en-US" w:eastAsia="zh-CN"/>
        </w:rPr>
        <w:t xml:space="preserve"> 选修课</w:t>
      </w:r>
      <w:r>
        <w:rPr>
          <w:rFonts w:hint="eastAsia" w:ascii="宋体" w:hAnsi="宋体"/>
          <w:b/>
          <w:sz w:val="24"/>
          <w:szCs w:val="24"/>
        </w:rPr>
        <w:t>说明列表</w:t>
      </w:r>
    </w:p>
    <w:tbl>
      <w:tblPr>
        <w:tblStyle w:val="10"/>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cs="宋体"/>
                <w:sz w:val="21"/>
                <w:szCs w:val="21"/>
                <w:lang w:val="en-US" w:eastAsia="zh-CN"/>
              </w:rPr>
              <w:t>公共选修课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中职生心理健康教育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以邓小平理论、“三个代表”重要思想为指导，深入贯彻落实科学发展观，坚持心理和谐的教育理念，对学生进行心理健康的基本知识、方法和意识的教育。提高全体学生的心理素质，帮助学生正确认识和处理成长、学习、生活和求职就业中遇到的心理行为问题，促进其身心全面和谐发展。</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
              </w:numPr>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心理健康的基本知识</w:t>
            </w:r>
          </w:p>
          <w:p>
            <w:pPr>
              <w:keepNext w:val="0"/>
              <w:keepLines w:val="0"/>
              <w:numPr>
                <w:ilvl w:val="0"/>
                <w:numId w:val="4"/>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中职生生理与心理发展的特点</w:t>
            </w:r>
          </w:p>
          <w:p>
            <w:pPr>
              <w:keepNext w:val="0"/>
              <w:keepLines w:val="0"/>
              <w:numPr>
                <w:ilvl w:val="0"/>
                <w:numId w:val="4"/>
              </w:numPr>
              <w:suppressLineNumbers w:val="0"/>
              <w:spacing w:before="0" w:beforeAutospacing="0" w:after="0" w:afterAutospacing="0"/>
              <w:ind w:left="0" w:right="0"/>
              <w:jc w:val="both"/>
              <w:rPr>
                <w:rFonts w:hint="default" w:ascii="宋体" w:hAnsi="宋体" w:cs="宋体"/>
                <w:sz w:val="21"/>
                <w:szCs w:val="21"/>
                <w:lang w:val="en-US" w:eastAsia="zh-CN"/>
              </w:rPr>
            </w:pPr>
            <w:r>
              <w:rPr>
                <w:rFonts w:hint="default" w:ascii="宋体" w:hAnsi="宋体" w:cs="宋体"/>
                <w:sz w:val="21"/>
                <w:szCs w:val="21"/>
                <w:lang w:val="en-US" w:eastAsia="zh-CN"/>
              </w:rPr>
              <w:t>中职生自我心理调适方法</w:t>
            </w:r>
          </w:p>
          <w:p>
            <w:pPr>
              <w:keepNext w:val="0"/>
              <w:keepLines w:val="0"/>
              <w:numPr>
                <w:ilvl w:val="0"/>
                <w:numId w:val="0"/>
              </w:numPr>
              <w:suppressLineNumbers w:val="0"/>
              <w:spacing w:before="0" w:beforeAutospacing="0" w:after="0" w:afterAutospacing="0"/>
              <w:ind w:left="0" w:right="0"/>
              <w:jc w:val="both"/>
              <w:rPr>
                <w:rFonts w:hint="default" w:ascii="宋体" w:hAnsi="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了解心理健康的基本知识，树立心理健康意识，掌握心理调适的方法。指导学生正确处理各种人际关系，学会合作与竞争，培养职业兴趣，提高应对挫折、求职就业、适应社会的</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交际与口才</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在理论指导下培养学生在工作中口语运用能力的实践性很强</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的课程。旨在对学生进行口语表达的技能训练。</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本门课程内容分基础部分、演讲部分和口才三部分。基础部分包括脑语功、嘴语功、体语功和特艺功。其中脑语部分涉及思维训练，表达心态以及朗读等内容。在演讲部分则涉及多类演讲的规律、规则、技巧和训练。在口才部分则设计</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交谈、辩论、主持、求职和自荐等口语表达形式。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使学生掌握相关训练科目的语言技巧，具有专业所需的演讲与口语表达能力，具备</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一定的语言应变能力。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书法</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旨在培养学生的书法审美情趣，提高审美能力，提高学生艺术鉴赏的感受力、鉴赏力、创造力；了解古今优秀的书法艺术作品，掌握各种书体基本表现技法，及提高</w:t>
            </w:r>
            <w:r>
              <w:rPr>
                <w:rFonts w:hint="eastAsia" w:ascii="宋体" w:hAnsi="宋体" w:cs="宋体"/>
                <w:sz w:val="21"/>
                <w:szCs w:val="21"/>
                <w:lang w:val="en-US" w:eastAsia="zh-CN"/>
              </w:rPr>
              <w:t>中职生</w:t>
            </w:r>
            <w:r>
              <w:rPr>
                <w:rFonts w:hint="eastAsia" w:ascii="宋体" w:hAnsi="宋体" w:eastAsia="宋体" w:cs="宋体"/>
                <w:sz w:val="21"/>
                <w:szCs w:val="21"/>
              </w:rPr>
              <w:t>的综合文化素养。</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该课程主要内容是</w:t>
            </w:r>
            <w:r>
              <w:rPr>
                <w:rFonts w:hint="eastAsia" w:ascii="宋体" w:hAnsi="宋体" w:eastAsia="宋体" w:cs="宋体"/>
                <w:sz w:val="21"/>
                <w:szCs w:val="21"/>
              </w:rPr>
              <w:t>学生了解书法艺术的性质、特点；了解书法历史概况；了解主要书体的艺术特点和书写技法；掌握书法美学的基础理论，根据一定的艺术原理和美学思想鉴赏书法作品的一般原则和方法，以培养感受书法美的敏感，提高书法审美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从理论上掌握运笔要求和点画的写法。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职业素养</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本课程从学生的思想实际出发，以学生的思想、道德、态度和情感的发展为线索，生动具体地对学生进行公民道德、心理品质、法制意义教育。</w:t>
            </w:r>
          </w:p>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培养良好道德，提高综合素质，学法守法用法，掌握经济常识，学会投资理财等。</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通过教学帮助学生初步形成正确观察社会、分析问题、选择人生道路的科学人生观，逐步提高参加社会实践的能力，成为具有良好的思想素质的公民和企业受欢迎的从业者。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就业与创业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使学生了解就业趋势，政策和主要就业方向、就业途径，熟悉本地区主要产业、行业、职业发展现状及趋势。</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本课程是一门实用型课程，应以“实用性、操作性”为追求目标，为学生踏实创业的第一步提供必要的知识与帮助，包括培养学生鉴别项目和判断市场的眼力，教给学生自主创业所必须的知识和技巧，指引学生走上成功创业之路。</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学会如何了解就业信息和用人趋势，了解优秀毕业生的从业状况，树立正确的职业观和就业观。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0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专业选修课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eastAsia="宋体" w:cs="宋体"/>
                <w:sz w:val="21"/>
                <w:szCs w:val="21"/>
              </w:rPr>
              <w:t>茶艺表演</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了解茶叶基础知识和中国茶文化发展演变及其精神的内涵，了解中国少数民族不同的茶俗，通过对有代表性的茶诗词的鉴赏了解中国茶文化的美学意韵，提升学生的文化素质。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掌握各类常用茶的审评、简单鉴别技能，掌握品茗茶具选配、</w:t>
            </w:r>
            <w:r>
              <w:rPr>
                <w:rFonts w:hint="eastAsia"/>
                <w:sz w:val="21"/>
                <w:szCs w:val="21"/>
                <w:lang w:val="en-US" w:eastAsia="zh-CN"/>
              </w:rPr>
              <w:t>简单</w:t>
            </w:r>
            <w:r>
              <w:rPr>
                <w:rFonts w:hint="eastAsia"/>
                <w:sz w:val="21"/>
                <w:szCs w:val="21"/>
              </w:rPr>
              <w:t>的茶艺表演，会演示多种茶品的冲泡、调制、品尝技艺。推荐参加茶艺师职业技能证书的考试。</w:t>
            </w:r>
          </w:p>
          <w:p>
            <w:pPr>
              <w:keepNext w:val="0"/>
              <w:keepLines w:val="0"/>
              <w:suppressLineNumbers w:val="0"/>
              <w:spacing w:before="0" w:beforeAutospacing="0" w:after="0" w:afterAutospacing="0"/>
              <w:ind w:left="0" w:right="0"/>
              <w:rPr>
                <w:rFonts w:hint="default"/>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保持自然、得体、高雅的外表形象，拥有平和、谦恭的处事心态，正确运用茶艺礼仪，成为中国茶文化传播的使者。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化妆与美甲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通过本课程的学习，使学生能够了解美甲的基本概念和指甲构造，熟悉美甲护理产品，美甲工具、产品的选购及保存，制作与清理，掌握绘彩工具。装戴与卸除甲片，雕花甲等相关知识。</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eastAsia="宋体" w:cs="宋体"/>
                <w:sz w:val="21"/>
                <w:szCs w:val="21"/>
              </w:rPr>
              <w:t>日常基础护理步骤、涂抹甲油的步骤、清洗甲油的步骤、彩绘工具、不同指甲要搭配相应的图案、装戴甲片的步骤、卸除甲片的步骤、指甲饰物的镶嵌及搭配、水晶甲及步骤、光疗甲及步骤、雕花甲及步骤、主题花式美甲赏析等。</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了解美甲的基本概念和指甲构造，熟悉美甲护理产品，美甲工具、产品的选购及保存，制作与清理，掌握绘彩工具。</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网商运营</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sz w:val="21"/>
                <w:szCs w:val="21"/>
              </w:rPr>
              <w:t>通过本课程的学习，使学生理论联系实际，学会网店定位及商品分析，目标客户分析，竞争对手分析，结合店铺与品牌的推广，打造属于自己的爆款，学会与客户沟通，挑选合适自己的物流公司，</w:t>
            </w:r>
            <w:r>
              <w:rPr>
                <w:rFonts w:hint="eastAsia"/>
                <w:sz w:val="21"/>
                <w:szCs w:val="21"/>
                <w:lang w:val="en-US" w:eastAsia="zh-CN"/>
              </w:rPr>
              <w:t>能</w:t>
            </w:r>
            <w:r>
              <w:rPr>
                <w:rFonts w:hint="eastAsia"/>
                <w:sz w:val="21"/>
                <w:szCs w:val="21"/>
              </w:rPr>
              <w:t>解决与电商店铺中的实际问题提供基本知识。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5"/>
              </w:numPr>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网商运营的前期准备</w:t>
            </w:r>
          </w:p>
          <w:p>
            <w:pPr>
              <w:keepNext w:val="0"/>
              <w:keepLines w:val="0"/>
              <w:numPr>
                <w:ilvl w:val="0"/>
                <w:numId w:val="5"/>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打造店铺的品牌</w:t>
            </w:r>
          </w:p>
          <w:p>
            <w:pPr>
              <w:keepNext w:val="0"/>
              <w:keepLines w:val="0"/>
              <w:numPr>
                <w:ilvl w:val="0"/>
                <w:numId w:val="5"/>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店铺优化与管理</w:t>
            </w:r>
          </w:p>
          <w:p>
            <w:pPr>
              <w:keepNext w:val="0"/>
              <w:keepLines w:val="0"/>
              <w:numPr>
                <w:ilvl w:val="0"/>
                <w:numId w:val="5"/>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利用平台促销活动提升销量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逐步培养学生亲自动手实践的能力，举一反三。要求达到网店运营岗位基本层次的要求。</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漫画</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sz w:val="21"/>
                <w:szCs w:val="21"/>
              </w:rPr>
              <w:t>通过对漫画绘制工具、绘制技巧等内容讲解，让学生掌握漫画创作的基本规律和方法</w:t>
            </w:r>
            <w:r>
              <w:rPr>
                <w:rFonts w:hint="eastAsia" w:ascii="宋体" w:hAnsi="宋体" w:cs="宋体"/>
                <w:sz w:val="21"/>
                <w:szCs w:val="21"/>
                <w:lang w:eastAsia="zh-CN"/>
              </w:rPr>
              <w:t>。</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6"/>
              </w:numPr>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漫画创作技法</w:t>
            </w:r>
          </w:p>
          <w:p>
            <w:pPr>
              <w:keepNext w:val="0"/>
              <w:keepLines w:val="0"/>
              <w:numPr>
                <w:ilvl w:val="0"/>
                <w:numId w:val="6"/>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漫画叙事技法</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cs="宋体"/>
                <w:sz w:val="21"/>
                <w:szCs w:val="21"/>
                <w:lang w:val="en-US" w:eastAsia="zh-CN"/>
              </w:rPr>
              <w:t>够锻炼学生的手绘能力、巩固人物造型的绘制技巧、培养创作构思的能力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手机摄影技巧</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0" w:lineRule="exact"/>
              <w:ind w:left="0" w:right="0"/>
              <w:rPr>
                <w:rFonts w:hint="eastAsia" w:ascii="宋体" w:hAnsi="宋体" w:eastAsia="宋体" w:cs="宋体"/>
                <w:sz w:val="21"/>
                <w:szCs w:val="21"/>
              </w:rPr>
            </w:pPr>
            <w:r>
              <w:rPr>
                <w:rFonts w:hint="eastAsia" w:ascii="宋体" w:hAnsi="宋体" w:eastAsia="宋体" w:cs="宋体"/>
                <w:sz w:val="21"/>
                <w:szCs w:val="21"/>
              </w:rPr>
              <w:t>通过本课程的学习，使学生掌握</w:t>
            </w:r>
            <w:r>
              <w:rPr>
                <w:rFonts w:hint="eastAsia" w:ascii="宋体" w:hAnsi="宋体" w:cs="宋体"/>
                <w:sz w:val="21"/>
                <w:szCs w:val="21"/>
                <w:lang w:val="en-US" w:eastAsia="zh-CN"/>
              </w:rPr>
              <w:t>手机</w:t>
            </w:r>
            <w:r>
              <w:rPr>
                <w:rFonts w:hint="eastAsia" w:ascii="宋体" w:hAnsi="宋体" w:eastAsia="宋体" w:cs="宋体"/>
                <w:sz w:val="21"/>
                <w:szCs w:val="21"/>
              </w:rPr>
              <w:t>摄影基础理论和实践技能。掌握</w:t>
            </w:r>
            <w:r>
              <w:rPr>
                <w:rFonts w:hint="eastAsia" w:ascii="宋体" w:hAnsi="宋体" w:cs="宋体"/>
                <w:sz w:val="21"/>
                <w:szCs w:val="21"/>
                <w:lang w:val="en-US" w:eastAsia="zh-CN"/>
              </w:rPr>
              <w:t>手机摄影</w:t>
            </w:r>
            <w:r>
              <w:rPr>
                <w:rFonts w:hint="eastAsia" w:ascii="宋体" w:hAnsi="宋体" w:eastAsia="宋体" w:cs="宋体"/>
                <w:sz w:val="21"/>
                <w:szCs w:val="21"/>
              </w:rPr>
              <w:t>使用方法，以及对照片的后期处理技能。讲练结合，以技术为基础，着重与摄影艺术水平的提高</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7"/>
              </w:numPr>
              <w:suppressLineNumbers w:val="0"/>
              <w:spacing w:before="0" w:beforeAutospacing="0" w:after="0" w:afterAutospacing="0"/>
              <w:ind w:left="0" w:leftChars="0" w:right="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手机摄影基础</w:t>
            </w:r>
          </w:p>
          <w:p>
            <w:pPr>
              <w:keepNext w:val="0"/>
              <w:keepLines w:val="0"/>
              <w:numPr>
                <w:ilvl w:val="0"/>
                <w:numId w:val="7"/>
              </w:numPr>
              <w:suppressLineNumbers w:val="0"/>
              <w:spacing w:before="0" w:beforeAutospacing="0" w:after="0" w:afterAutospacing="0"/>
              <w:ind w:left="0" w:leftChars="0" w:right="0" w:firstLine="0" w:firstLineChars="0"/>
              <w:rPr>
                <w:rFonts w:hint="default" w:ascii="宋体" w:hAnsi="宋体" w:cs="宋体"/>
                <w:sz w:val="21"/>
                <w:szCs w:val="21"/>
                <w:lang w:val="en-US" w:eastAsia="zh-CN"/>
              </w:rPr>
            </w:pPr>
            <w:r>
              <w:rPr>
                <w:rFonts w:hint="eastAsia" w:ascii="宋体" w:hAnsi="宋体" w:cs="宋体"/>
                <w:sz w:val="21"/>
                <w:szCs w:val="21"/>
                <w:lang w:val="en-US" w:eastAsia="zh-CN"/>
              </w:rPr>
              <w:t>手机摄影构图</w:t>
            </w:r>
          </w:p>
          <w:p>
            <w:pPr>
              <w:keepNext w:val="0"/>
              <w:keepLines w:val="0"/>
              <w:numPr>
                <w:ilvl w:val="0"/>
                <w:numId w:val="7"/>
              </w:numPr>
              <w:suppressLineNumbers w:val="0"/>
              <w:spacing w:before="0" w:beforeAutospacing="0" w:after="0" w:afterAutospacing="0"/>
              <w:ind w:left="0" w:leftChars="0" w:right="0" w:firstLine="0" w:firstLineChars="0"/>
              <w:rPr>
                <w:rFonts w:hint="default" w:ascii="宋体" w:hAnsi="宋体" w:cs="宋体"/>
                <w:sz w:val="21"/>
                <w:szCs w:val="21"/>
                <w:lang w:val="en-US" w:eastAsia="zh-CN"/>
              </w:rPr>
            </w:pPr>
            <w:r>
              <w:rPr>
                <w:rFonts w:hint="eastAsia" w:ascii="宋体" w:hAnsi="宋体" w:cs="宋体"/>
                <w:sz w:val="21"/>
                <w:szCs w:val="21"/>
                <w:lang w:val="en-US" w:eastAsia="zh-CN"/>
              </w:rPr>
              <w:t>手机常用的拍摄功能</w:t>
            </w:r>
          </w:p>
          <w:p>
            <w:pPr>
              <w:keepNext w:val="0"/>
              <w:keepLines w:val="0"/>
              <w:numPr>
                <w:ilvl w:val="0"/>
                <w:numId w:val="7"/>
              </w:numPr>
              <w:suppressLineNumbers w:val="0"/>
              <w:spacing w:before="0" w:beforeAutospacing="0" w:after="0" w:afterAutospacing="0"/>
              <w:ind w:left="0" w:leftChars="0" w:right="0" w:firstLine="0" w:firstLineChars="0"/>
              <w:rPr>
                <w:rFonts w:hint="default" w:ascii="宋体" w:hAnsi="宋体" w:cs="宋体"/>
                <w:sz w:val="21"/>
                <w:szCs w:val="21"/>
                <w:lang w:val="en-US" w:eastAsia="zh-CN"/>
              </w:rPr>
            </w:pPr>
            <w:r>
              <w:rPr>
                <w:rFonts w:hint="eastAsia" w:ascii="宋体" w:hAnsi="宋体" w:cs="宋体"/>
                <w:sz w:val="21"/>
                <w:szCs w:val="21"/>
                <w:lang w:val="en-US" w:eastAsia="zh-CN"/>
              </w:rPr>
              <w:t>手机摄影的拍摄技巧</w:t>
            </w:r>
          </w:p>
          <w:p>
            <w:pPr>
              <w:keepNext w:val="0"/>
              <w:keepLines w:val="0"/>
              <w:numPr>
                <w:ilvl w:val="0"/>
                <w:numId w:val="7"/>
              </w:numPr>
              <w:suppressLineNumbers w:val="0"/>
              <w:spacing w:before="0" w:beforeAutospacing="0" w:after="0" w:afterAutospacing="0"/>
              <w:ind w:left="0" w:leftChars="0" w:right="0" w:firstLine="0" w:firstLineChars="0"/>
              <w:rPr>
                <w:rFonts w:hint="default" w:ascii="宋体" w:hAnsi="宋体" w:cs="宋体"/>
                <w:sz w:val="21"/>
                <w:szCs w:val="21"/>
                <w:lang w:val="en-US" w:eastAsia="zh-CN"/>
              </w:rPr>
            </w:pPr>
            <w:r>
              <w:rPr>
                <w:rFonts w:hint="eastAsia" w:ascii="宋体" w:hAnsi="宋体" w:cs="宋体"/>
                <w:sz w:val="21"/>
                <w:szCs w:val="21"/>
                <w:lang w:val="en-US" w:eastAsia="zh-CN"/>
              </w:rPr>
              <w:t>图片的手机后期处理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suppressLineNumbers w:val="0"/>
              <w:snapToGrid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掌握摄影基础理论和实践技能，以理论为指导，进行摄影创作</w:t>
            </w:r>
            <w:r>
              <w:rPr>
                <w:rFonts w:hint="eastAsia" w:cs="宋体"/>
                <w:sz w:val="21"/>
                <w:szCs w:val="21"/>
                <w:lang w:eastAsia="zh-CN"/>
              </w:rPr>
              <w:t>，</w:t>
            </w:r>
            <w:r>
              <w:rPr>
                <w:rFonts w:hint="eastAsia" w:ascii="宋体" w:hAnsi="宋体" w:eastAsia="宋体" w:cs="宋体"/>
                <w:sz w:val="21"/>
                <w:szCs w:val="21"/>
              </w:rPr>
              <w:t>掌握摄影艺术造型法则，提高摄影作品的技术水平</w:t>
            </w:r>
            <w:r>
              <w:rPr>
                <w:rFonts w:hint="eastAsia" w:cs="宋体"/>
                <w:sz w:val="21"/>
                <w:szCs w:val="21"/>
                <w:lang w:eastAsia="zh-CN"/>
              </w:rPr>
              <w:t>。</w:t>
            </w:r>
          </w:p>
          <w:p>
            <w:pPr>
              <w:pStyle w:val="17"/>
              <w:keepNext w:val="0"/>
              <w:keepLines w:val="0"/>
              <w:suppressLineNumbers w:val="0"/>
              <w:snapToGrid w:val="0"/>
              <w:spacing w:before="0" w:beforeAutospacing="0" w:after="0" w:afterAutospacing="0"/>
              <w:ind w:left="0" w:right="0"/>
              <w:rPr>
                <w:rFonts w:hint="eastAsia" w:ascii="宋体" w:hAnsi="宋体" w:eastAsia="宋体" w:cs="宋体"/>
                <w:sz w:val="21"/>
                <w:szCs w:val="21"/>
              </w:rPr>
            </w:pPr>
          </w:p>
        </w:tc>
      </w:tr>
    </w:tbl>
    <w:p>
      <w:pPr>
        <w:pStyle w:val="8"/>
        <w:keepNext w:val="0"/>
        <w:keepLines w:val="0"/>
        <w:pageBreakBefore w:val="0"/>
        <w:wordWrap/>
        <w:bidi w:val="0"/>
        <w:spacing w:before="180" w:line="24" w:lineRule="atLeast"/>
        <w:ind w:right="-27" w:rightChars="-13"/>
        <w:outlineLvl w:val="0"/>
        <w:rPr>
          <w:rFonts w:hint="eastAsia" w:ascii="宋体" w:hAnsi="宋体" w:eastAsia="宋体" w:cs="宋体"/>
          <w:sz w:val="28"/>
          <w:szCs w:val="28"/>
        </w:rPr>
      </w:pPr>
      <w:bookmarkStart w:id="110" w:name="_Toc1963"/>
      <w:bookmarkStart w:id="111" w:name="_Toc20441"/>
      <w:bookmarkStart w:id="112" w:name="_Toc500069775"/>
      <w:bookmarkStart w:id="113" w:name="_Toc500068288"/>
      <w:bookmarkStart w:id="114" w:name="_Toc499930366"/>
      <w:r>
        <w:rPr>
          <w:rFonts w:hint="eastAsia" w:ascii="宋体" w:hAnsi="宋体" w:eastAsia="宋体" w:cs="宋体"/>
          <w:sz w:val="28"/>
          <w:szCs w:val="28"/>
        </w:rPr>
        <w:t>七、教学进程总体安排</w:t>
      </w:r>
      <w:bookmarkEnd w:id="110"/>
      <w:bookmarkEnd w:id="111"/>
    </w:p>
    <w:p>
      <w:pPr>
        <w:pStyle w:val="8"/>
        <w:keepNext w:val="0"/>
        <w:keepLines w:val="0"/>
        <w:pageBreakBefore w:val="0"/>
        <w:wordWrap/>
        <w:bidi w:val="0"/>
        <w:spacing w:before="180" w:line="24" w:lineRule="atLeast"/>
        <w:ind w:right="-27" w:rightChars="-13"/>
        <w:jc w:val="left"/>
        <w:rPr>
          <w:rFonts w:hint="eastAsia" w:ascii="宋体" w:hAnsi="宋体" w:eastAsia="宋体" w:cs="宋体"/>
          <w:sz w:val="24"/>
          <w:szCs w:val="24"/>
        </w:rPr>
      </w:pPr>
      <w:bookmarkStart w:id="115" w:name="_Toc23239"/>
      <w:bookmarkStart w:id="116" w:name="_Toc11346"/>
      <w:r>
        <w:rPr>
          <w:rFonts w:hint="eastAsia" w:ascii="宋体" w:hAnsi="宋体" w:eastAsia="宋体" w:cs="宋体"/>
          <w:sz w:val="24"/>
          <w:szCs w:val="24"/>
        </w:rPr>
        <w:t>7. 1  教学进程安排表</w:t>
      </w:r>
      <w:bookmarkEnd w:id="115"/>
      <w:bookmarkEnd w:id="116"/>
    </w:p>
    <w:p>
      <w:pPr>
        <w:jc w:val="center"/>
        <w:rPr>
          <w:rFonts w:hint="eastAsia" w:eastAsia="宋体"/>
          <w:lang w:eastAsia="zh-CN"/>
        </w:rPr>
      </w:pPr>
      <w:r>
        <w:rPr>
          <w:rFonts w:hint="eastAsia" w:eastAsia="宋体"/>
          <w:lang w:eastAsia="zh-CN"/>
        </w:rPr>
        <w:drawing>
          <wp:inline distT="0" distB="0" distL="114300" distR="114300">
            <wp:extent cx="5307965" cy="8426450"/>
            <wp:effectExtent l="0" t="0" r="6985" b="12700"/>
            <wp:docPr id="27" name="图片 27" descr="微信图片_2022040214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20402143752"/>
                    <pic:cNvPicPr>
                      <a:picLocks noChangeAspect="1"/>
                    </pic:cNvPicPr>
                  </pic:nvPicPr>
                  <pic:blipFill>
                    <a:blip r:embed="rId5"/>
                    <a:stretch>
                      <a:fillRect/>
                    </a:stretch>
                  </pic:blipFill>
                  <pic:spPr>
                    <a:xfrm>
                      <a:off x="0" y="0"/>
                      <a:ext cx="5307965" cy="8426450"/>
                    </a:xfrm>
                    <a:prstGeom prst="rect">
                      <a:avLst/>
                    </a:prstGeom>
                  </pic:spPr>
                </pic:pic>
              </a:graphicData>
            </a:graphic>
          </wp:inline>
        </w:drawing>
      </w:r>
    </w:p>
    <w:p>
      <w:pPr>
        <w:rPr>
          <w:rFonts w:hint="eastAsia" w:eastAsia="宋体"/>
          <w:lang w:eastAsia="zh-CN"/>
        </w:rPr>
      </w:pPr>
    </w:p>
    <w:p>
      <w:pPr>
        <w:keepNext w:val="0"/>
        <w:keepLines w:val="0"/>
        <w:pageBreakBefore w:val="0"/>
        <w:widowControl w:val="0"/>
        <w:numPr>
          <w:ilvl w:val="0"/>
          <w:numId w:val="0"/>
        </w:numPr>
        <w:wordWrap/>
        <w:bidi w:val="0"/>
        <w:spacing w:line="24" w:lineRule="atLeast"/>
        <w:jc w:val="both"/>
        <w:rPr>
          <w:rFonts w:hint="eastAsia" w:ascii="宋体" w:hAnsi="宋体" w:eastAsia="宋体" w:cs="宋体"/>
          <w:color w:val="0000FF"/>
          <w:sz w:val="24"/>
          <w:szCs w:val="24"/>
        </w:rPr>
      </w:pPr>
    </w:p>
    <w:p>
      <w:pPr>
        <w:pStyle w:val="8"/>
        <w:keepNext w:val="0"/>
        <w:keepLines w:val="0"/>
        <w:pageBreakBefore w:val="0"/>
        <w:numPr>
          <w:ilvl w:val="0"/>
          <w:numId w:val="8"/>
        </w:numPr>
        <w:wordWrap/>
        <w:bidi w:val="0"/>
        <w:spacing w:before="180" w:line="24" w:lineRule="atLeast"/>
        <w:ind w:right="-27" w:rightChars="-13"/>
        <w:outlineLvl w:val="0"/>
        <w:rPr>
          <w:rFonts w:hint="eastAsia" w:ascii="宋体" w:hAnsi="宋体" w:eastAsia="宋体" w:cs="宋体"/>
          <w:sz w:val="28"/>
          <w:szCs w:val="28"/>
        </w:rPr>
      </w:pPr>
      <w:bookmarkStart w:id="117" w:name="_Toc17168"/>
      <w:bookmarkStart w:id="118" w:name="_Toc20891"/>
      <w:r>
        <w:rPr>
          <w:rFonts w:hint="eastAsia" w:ascii="宋体" w:hAnsi="宋体" w:eastAsia="宋体" w:cs="宋体"/>
          <w:b/>
          <w:bCs/>
          <w:color w:val="auto"/>
          <w:sz w:val="28"/>
          <w:szCs w:val="28"/>
        </w:rPr>
        <w:t>实施保障</w:t>
      </w:r>
      <w:bookmarkEnd w:id="117"/>
      <w:bookmarkEnd w:id="118"/>
    </w:p>
    <w:p>
      <w:pPr>
        <w:pStyle w:val="8"/>
        <w:keepNext w:val="0"/>
        <w:keepLines w:val="0"/>
        <w:pageBreakBefore w:val="0"/>
        <w:widowControl w:val="0"/>
        <w:numPr>
          <w:ilvl w:val="0"/>
          <w:numId w:val="0"/>
        </w:numPr>
        <w:kinsoku/>
        <w:wordWrap/>
        <w:overflowPunct/>
        <w:topLinePunct w:val="0"/>
        <w:autoSpaceDE/>
        <w:autoSpaceDN/>
        <w:bidi w:val="0"/>
        <w:adjustRightInd/>
        <w:snapToGrid/>
        <w:spacing w:before="180" w:line="360" w:lineRule="auto"/>
        <w:ind w:leftChars="0" w:right="-27" w:rightChars="-13"/>
        <w:jc w:val="left"/>
        <w:textAlignment w:val="auto"/>
        <w:rPr>
          <w:rFonts w:hint="eastAsia" w:ascii="宋体" w:hAnsi="宋体" w:eastAsia="宋体" w:cs="宋体"/>
          <w:color w:val="auto"/>
          <w:sz w:val="24"/>
          <w:szCs w:val="24"/>
        </w:rPr>
      </w:pPr>
      <w:bookmarkStart w:id="119" w:name="_Toc11087"/>
      <w:bookmarkStart w:id="120" w:name="_Toc19437"/>
      <w:r>
        <w:rPr>
          <w:rFonts w:hint="eastAsia" w:ascii="宋体" w:hAnsi="宋体" w:eastAsia="宋体" w:cs="宋体"/>
          <w:sz w:val="24"/>
          <w:szCs w:val="24"/>
          <w:lang w:val="en-US" w:eastAsia="zh-CN"/>
        </w:rPr>
        <w:t>8.1</w:t>
      </w:r>
      <w:r>
        <w:rPr>
          <w:rFonts w:hint="eastAsia" w:ascii="宋体" w:hAnsi="宋体" w:eastAsia="宋体" w:cs="宋体"/>
          <w:sz w:val="24"/>
          <w:szCs w:val="24"/>
        </w:rPr>
        <w:t>师资队伍</w:t>
      </w:r>
      <w:bookmarkEnd w:id="119"/>
      <w:bookmarkEnd w:id="12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为满足</w:t>
      </w:r>
      <w:r>
        <w:rPr>
          <w:rFonts w:hint="eastAsia" w:ascii="宋体" w:hAnsi="宋体" w:eastAsia="宋体" w:cs="宋体"/>
          <w:sz w:val="24"/>
          <w:szCs w:val="24"/>
          <w:lang w:val="en-US" w:eastAsia="zh-CN"/>
        </w:rPr>
        <w:t>幼儿保育</w:t>
      </w:r>
      <w:r>
        <w:rPr>
          <w:rFonts w:hint="eastAsia" w:ascii="宋体" w:hAnsi="宋体" w:eastAsia="宋体" w:cs="宋体"/>
          <w:color w:val="auto"/>
          <w:sz w:val="24"/>
          <w:szCs w:val="24"/>
        </w:rPr>
        <w:t>人才培养的要求，实现本专业人才培养的目标，本专业师资要求将根据一体化课程中知识、技能以及理论实践一体化教学组织的要求来确定。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专业带头人要求需具有丰富的专业实践能力和经验，在行业内具有一定的知名度；与此同时还需具有丰富的教学经验和教学管理经验，对职业教育有深入研究，能够在专业建设及人才培养模式深化改革方面起到领军的作用。其主要工作有：组织行业、企业调研，进行人才需求分析，确定人才培养目标定位；组织召开实践专家研讨会；主持课程体系构建工作，组织课程开发与建设工作；统筹规划教学团队建设；主持满足教学实施的教学条件建设；主持建立保障教学运行的机制、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（2）骨干教师要求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具有较丰富的专业任务，有着丰富的专业实践能力和经验；善于将企业先进的技术任务与教学相结合；对职业教育有一定的研究，具有职业课程开发能力；能够运用符合职业教育的教学方法开展教学，治学严谨教学效果良好。其主要工作有：参与人才培养方案制定的相关工作；进行专业核心课程的开发与建设，编写相关教学文件；进行理实一体专业教室建设；参与专业教学管理制度的制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（3）专业课教师要求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具有一定的专业任务和实践能力，以及职业教育教学能力，能够较好的完成教学任务，教学效果良好。其主要工作有：参与专业核心课程的开发以及相关教学文件编写；对专业一般课程进行课程开发及建设；参与理实一体专业教室建设；通过下企业锻炼、参加培训不断提高专业实践能力及职业教育教学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w:t>
      </w:r>
      <w:r>
        <w:rPr>
          <w:rFonts w:hint="eastAsia" w:ascii="宋体" w:hAnsi="宋体" w:eastAsia="宋体" w:cs="宋体"/>
          <w:b/>
          <w:bCs/>
          <w:sz w:val="24"/>
          <w:szCs w:val="24"/>
          <w:lang w:val="en-US" w:eastAsia="zh-CN"/>
        </w:rPr>
        <w:t>幼儿园</w:t>
      </w:r>
      <w:r>
        <w:rPr>
          <w:rFonts w:hint="eastAsia" w:ascii="宋体" w:hAnsi="宋体" w:eastAsia="宋体" w:cs="宋体"/>
          <w:b/>
          <w:bCs/>
          <w:color w:val="auto"/>
          <w:sz w:val="24"/>
          <w:szCs w:val="24"/>
        </w:rPr>
        <w:t>导师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具备丰富实践经验和较强专业技能的</w:t>
      </w:r>
      <w:r>
        <w:rPr>
          <w:rFonts w:hint="eastAsia" w:ascii="宋体" w:hAnsi="宋体" w:eastAsia="宋体" w:cs="宋体"/>
          <w:sz w:val="24"/>
          <w:szCs w:val="24"/>
          <w:lang w:val="en-US" w:eastAsia="zh-CN"/>
        </w:rPr>
        <w:t>幼儿园</w:t>
      </w:r>
      <w:r>
        <w:rPr>
          <w:rFonts w:hint="eastAsia" w:ascii="宋体" w:hAnsi="宋体" w:eastAsia="宋体" w:cs="宋体"/>
          <w:color w:val="auto"/>
          <w:sz w:val="24"/>
          <w:szCs w:val="24"/>
        </w:rPr>
        <w:t>一线</w:t>
      </w:r>
      <w:r>
        <w:rPr>
          <w:rFonts w:hint="eastAsia" w:ascii="宋体" w:hAnsi="宋体" w:eastAsia="宋体" w:cs="宋体"/>
          <w:color w:val="auto"/>
          <w:sz w:val="24"/>
          <w:szCs w:val="24"/>
          <w:lang w:eastAsia="zh-CN"/>
        </w:rPr>
        <w:t>园长、教师</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定期到我校指导</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其主要工作有：参与人才培养方案的制定；承担一定的教学任务，指导实训；参与课程开发与建设，参与相关教学文件的编写；参与理实一体专业教室建设及实训基地建设；参加教学培训，提高职业教育教学能力。</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专业带头人与骨干教师队伍建设</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为了对</w:t>
      </w:r>
      <w:r>
        <w:rPr>
          <w:rFonts w:hint="eastAsia" w:ascii="宋体" w:hAnsi="宋体" w:eastAsia="宋体" w:cs="宋体"/>
          <w:sz w:val="24"/>
          <w:szCs w:val="24"/>
          <w:lang w:val="en-US" w:eastAsia="zh-CN"/>
        </w:rPr>
        <w:t>幼儿保育</w:t>
      </w:r>
      <w:r>
        <w:rPr>
          <w:rFonts w:hint="eastAsia" w:ascii="宋体" w:hAnsi="宋体" w:eastAsia="宋体" w:cs="宋体"/>
          <w:sz w:val="24"/>
          <w:szCs w:val="24"/>
        </w:rPr>
        <w:t>专业带头人和骨干教师的有效管理，学校制订并出台《专业带头人培养（竞选）办法》、《专业教育教学团队实施方案》、《教学名师工程实施方案》等全面提升师资队伍的品质。</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力求培养了基础理论扎实、人文素养厚实、实践教学能力突出，在本市乃至省内有一定影响的专业带头人，以及基础理论扎实、教学实践能力突出的骨干教师，并在开展教学研究，教材修订、教学示范、听课指导等工作起到了主力军的作用。</w:t>
      </w:r>
      <w:r>
        <w:rPr>
          <w:rFonts w:hint="eastAsia" w:ascii="宋体" w:hAnsi="宋体" w:cs="宋体"/>
          <w:sz w:val="24"/>
          <w:szCs w:val="24"/>
          <w:lang w:val="en-US" w:eastAsia="zh-CN"/>
        </w:rPr>
        <w:t>幼儿保育</w:t>
      </w:r>
      <w:r>
        <w:rPr>
          <w:rFonts w:hint="eastAsia" w:ascii="宋体" w:hAnsi="宋体" w:eastAsia="宋体" w:cs="宋体"/>
          <w:sz w:val="24"/>
          <w:szCs w:val="24"/>
        </w:rPr>
        <w:t>制作专业带头人、骨干教师情况如表8-1所示。</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eastAsia="宋体" w:cs="宋体"/>
          <w:sz w:val="24"/>
          <w:szCs w:val="24"/>
        </w:rPr>
      </w:pPr>
    </w:p>
    <w:p>
      <w:pPr>
        <w:pStyle w:val="20"/>
        <w:keepNext w:val="0"/>
        <w:keepLines w:val="0"/>
        <w:pageBreakBefore w:val="0"/>
        <w:wordWrap/>
        <w:bidi w:val="0"/>
        <w:spacing w:line="24" w:lineRule="atLeast"/>
        <w:ind w:right="-27" w:rightChars="-13" w:firstLine="420"/>
        <w:rPr>
          <w:rFonts w:hint="eastAsia" w:ascii="宋体" w:hAnsi="宋体" w:eastAsia="宋体" w:cs="宋体"/>
          <w:b/>
          <w:bCs/>
          <w:sz w:val="21"/>
          <w:szCs w:val="21"/>
        </w:rPr>
      </w:pPr>
      <w:r>
        <w:rPr>
          <w:rFonts w:hint="eastAsia" w:ascii="宋体" w:hAnsi="宋体" w:eastAsia="宋体" w:cs="宋体"/>
          <w:b/>
          <w:bCs/>
          <w:sz w:val="21"/>
          <w:szCs w:val="21"/>
        </w:rPr>
        <w:t xml:space="preserve">表8-1 </w:t>
      </w:r>
      <w:r>
        <w:rPr>
          <w:rFonts w:hint="eastAsia" w:ascii="宋体" w:hAnsi="宋体" w:eastAsia="宋体" w:cs="宋体"/>
          <w:b/>
          <w:bCs/>
          <w:sz w:val="21"/>
          <w:szCs w:val="21"/>
          <w:lang w:val="en-US" w:eastAsia="zh-CN"/>
        </w:rPr>
        <w:t>幼儿保育</w:t>
      </w:r>
      <w:r>
        <w:rPr>
          <w:rFonts w:hint="eastAsia" w:ascii="宋体" w:hAnsi="宋体" w:eastAsia="宋体" w:cs="宋体"/>
          <w:b/>
          <w:bCs/>
          <w:sz w:val="21"/>
          <w:szCs w:val="21"/>
        </w:rPr>
        <w:t>专业带头人、骨干教师情况</w:t>
      </w:r>
    </w:p>
    <w:tbl>
      <w:tblPr>
        <w:tblStyle w:val="10"/>
        <w:tblpPr w:leftFromText="180" w:rightFromText="180" w:vertAnchor="text" w:horzAnchor="page" w:tblpXSpec="center" w:tblpY="305"/>
        <w:tblOverlap w:val="never"/>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05"/>
        <w:gridCol w:w="510"/>
        <w:gridCol w:w="585"/>
        <w:gridCol w:w="936"/>
        <w:gridCol w:w="1844"/>
        <w:gridCol w:w="774"/>
        <w:gridCol w:w="106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4"/>
                <w:szCs w:val="24"/>
              </w:rPr>
            </w:pPr>
            <w:bookmarkStart w:id="121" w:name="_Toc500098699"/>
            <w:r>
              <w:rPr>
                <w:rFonts w:hint="eastAsia" w:ascii="宋体" w:hAnsi="宋体" w:eastAsia="宋体" w:cs="宋体"/>
                <w:sz w:val="24"/>
                <w:szCs w:val="24"/>
              </w:rPr>
              <w:t>序号</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年龄</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学历</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毕业院校及专业</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培养</w:t>
            </w:r>
          </w:p>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规划</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担任课程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00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刘春丽</w:t>
            </w:r>
          </w:p>
        </w:tc>
        <w:tc>
          <w:tcPr>
            <w:tcW w:w="510"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女</w:t>
            </w:r>
          </w:p>
        </w:tc>
        <w:tc>
          <w:tcPr>
            <w:tcW w:w="58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936"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本科</w:t>
            </w:r>
          </w:p>
        </w:tc>
        <w:tc>
          <w:tcPr>
            <w:tcW w:w="184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东南师范大学</w:t>
            </w:r>
          </w:p>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学前教育</w:t>
            </w:r>
          </w:p>
        </w:tc>
        <w:tc>
          <w:tcPr>
            <w:tcW w:w="77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p>
        </w:tc>
        <w:tc>
          <w:tcPr>
            <w:tcW w:w="106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专业带头人</w:t>
            </w:r>
          </w:p>
        </w:tc>
        <w:tc>
          <w:tcPr>
            <w:tcW w:w="197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幼儿音乐及教法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00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王帆</w:t>
            </w:r>
          </w:p>
        </w:tc>
        <w:tc>
          <w:tcPr>
            <w:tcW w:w="510"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女</w:t>
            </w:r>
          </w:p>
        </w:tc>
        <w:tc>
          <w:tcPr>
            <w:tcW w:w="58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936"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本科</w:t>
            </w:r>
          </w:p>
        </w:tc>
        <w:tc>
          <w:tcPr>
            <w:tcW w:w="184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首都师范大学</w:t>
            </w:r>
          </w:p>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学前教育</w:t>
            </w:r>
          </w:p>
        </w:tc>
        <w:tc>
          <w:tcPr>
            <w:tcW w:w="77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p>
        </w:tc>
        <w:tc>
          <w:tcPr>
            <w:tcW w:w="106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骨干教师</w:t>
            </w:r>
          </w:p>
        </w:tc>
        <w:tc>
          <w:tcPr>
            <w:tcW w:w="197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幼儿舞蹈及教法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00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陈晓嘉</w:t>
            </w:r>
          </w:p>
        </w:tc>
        <w:tc>
          <w:tcPr>
            <w:tcW w:w="510"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女</w:t>
            </w:r>
          </w:p>
        </w:tc>
        <w:tc>
          <w:tcPr>
            <w:tcW w:w="58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w:t>
            </w:r>
          </w:p>
        </w:tc>
        <w:tc>
          <w:tcPr>
            <w:tcW w:w="936"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本科</w:t>
            </w:r>
          </w:p>
        </w:tc>
        <w:tc>
          <w:tcPr>
            <w:tcW w:w="184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湖北工业大学</w:t>
            </w:r>
          </w:p>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艺术设计</w:t>
            </w:r>
          </w:p>
        </w:tc>
        <w:tc>
          <w:tcPr>
            <w:tcW w:w="77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p>
        </w:tc>
        <w:tc>
          <w:tcPr>
            <w:tcW w:w="106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骨干教师</w:t>
            </w:r>
          </w:p>
        </w:tc>
        <w:tc>
          <w:tcPr>
            <w:tcW w:w="197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幼儿美术及教法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05" w:type="dxa"/>
            <w:noWrap w:val="0"/>
            <w:vAlign w:val="center"/>
          </w:tcPr>
          <w:p>
            <w:pPr>
              <w:keepNext w:val="0"/>
              <w:keepLines w:val="0"/>
              <w:pageBreakBefore w:val="0"/>
              <w:widowControl/>
              <w:wordWrap/>
              <w:bidi w:val="0"/>
              <w:spacing w:line="2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秦媛媛</w:t>
            </w:r>
          </w:p>
        </w:tc>
        <w:tc>
          <w:tcPr>
            <w:tcW w:w="510"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女</w:t>
            </w:r>
          </w:p>
        </w:tc>
        <w:tc>
          <w:tcPr>
            <w:tcW w:w="58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45</w:t>
            </w:r>
          </w:p>
        </w:tc>
        <w:tc>
          <w:tcPr>
            <w:tcW w:w="936"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本科</w:t>
            </w:r>
          </w:p>
        </w:tc>
        <w:tc>
          <w:tcPr>
            <w:tcW w:w="184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湖南大学</w:t>
            </w:r>
          </w:p>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设计艺术学</w:t>
            </w:r>
          </w:p>
        </w:tc>
        <w:tc>
          <w:tcPr>
            <w:tcW w:w="77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p>
        </w:tc>
        <w:tc>
          <w:tcPr>
            <w:tcW w:w="106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骨干教师</w:t>
            </w:r>
          </w:p>
        </w:tc>
        <w:tc>
          <w:tcPr>
            <w:tcW w:w="197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幼儿游戏指导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005" w:type="dxa"/>
            <w:noWrap w:val="0"/>
            <w:vAlign w:val="center"/>
          </w:tcPr>
          <w:p>
            <w:pPr>
              <w:keepNext w:val="0"/>
              <w:keepLines w:val="0"/>
              <w:pageBreakBefore w:val="0"/>
              <w:widowControl/>
              <w:wordWrap/>
              <w:bidi w:val="0"/>
              <w:spacing w:line="2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罗舒宁</w:t>
            </w:r>
          </w:p>
        </w:tc>
        <w:tc>
          <w:tcPr>
            <w:tcW w:w="510"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女</w:t>
            </w:r>
          </w:p>
        </w:tc>
        <w:tc>
          <w:tcPr>
            <w:tcW w:w="58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936"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研究生</w:t>
            </w:r>
          </w:p>
        </w:tc>
        <w:tc>
          <w:tcPr>
            <w:tcW w:w="184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湖北美术学院</w:t>
            </w:r>
          </w:p>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书法与篆刻研究</w:t>
            </w:r>
          </w:p>
        </w:tc>
        <w:tc>
          <w:tcPr>
            <w:tcW w:w="77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p>
        </w:tc>
        <w:tc>
          <w:tcPr>
            <w:tcW w:w="106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骨干教师</w:t>
            </w:r>
          </w:p>
        </w:tc>
        <w:tc>
          <w:tcPr>
            <w:tcW w:w="197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幼儿玩教具制作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0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郭燕洁</w:t>
            </w:r>
          </w:p>
        </w:tc>
        <w:tc>
          <w:tcPr>
            <w:tcW w:w="510"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女</w:t>
            </w:r>
          </w:p>
        </w:tc>
        <w:tc>
          <w:tcPr>
            <w:tcW w:w="58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w:t>
            </w:r>
          </w:p>
        </w:tc>
        <w:tc>
          <w:tcPr>
            <w:tcW w:w="936"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本科</w:t>
            </w:r>
          </w:p>
        </w:tc>
        <w:tc>
          <w:tcPr>
            <w:tcW w:w="184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韩山师范大学</w:t>
            </w:r>
          </w:p>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历史</w:t>
            </w:r>
          </w:p>
        </w:tc>
        <w:tc>
          <w:tcPr>
            <w:tcW w:w="77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p>
        </w:tc>
        <w:tc>
          <w:tcPr>
            <w:tcW w:w="106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骨干教师</w:t>
            </w:r>
          </w:p>
        </w:tc>
        <w:tc>
          <w:tcPr>
            <w:tcW w:w="197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幼儿教育学</w:t>
            </w:r>
          </w:p>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幼儿心理学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005" w:type="dxa"/>
            <w:noWrap w:val="0"/>
            <w:vAlign w:val="center"/>
          </w:tcPr>
          <w:p>
            <w:pPr>
              <w:keepNext w:val="0"/>
              <w:keepLines w:val="0"/>
              <w:pageBreakBefore w:val="0"/>
              <w:widowControl/>
              <w:wordWrap/>
              <w:bidi w:val="0"/>
              <w:spacing w:line="2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余玩辉</w:t>
            </w:r>
          </w:p>
        </w:tc>
        <w:tc>
          <w:tcPr>
            <w:tcW w:w="510"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女</w:t>
            </w:r>
          </w:p>
        </w:tc>
        <w:tc>
          <w:tcPr>
            <w:tcW w:w="58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w:t>
            </w:r>
          </w:p>
        </w:tc>
        <w:tc>
          <w:tcPr>
            <w:tcW w:w="936"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本科</w:t>
            </w:r>
          </w:p>
        </w:tc>
        <w:tc>
          <w:tcPr>
            <w:tcW w:w="184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广东药学院</w:t>
            </w:r>
          </w:p>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护理学</w:t>
            </w:r>
          </w:p>
        </w:tc>
        <w:tc>
          <w:tcPr>
            <w:tcW w:w="77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p>
        </w:tc>
        <w:tc>
          <w:tcPr>
            <w:tcW w:w="106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骨干教师</w:t>
            </w:r>
          </w:p>
        </w:tc>
        <w:tc>
          <w:tcPr>
            <w:tcW w:w="1971" w:type="dxa"/>
            <w:noWrap w:val="0"/>
            <w:vAlign w:val="center"/>
          </w:tcPr>
          <w:p>
            <w:pPr>
              <w:keepNext w:val="0"/>
              <w:keepLines w:val="0"/>
              <w:pageBreakBefore w:val="0"/>
              <w:wordWrap/>
              <w:bidi w:val="0"/>
              <w:spacing w:line="24"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药理学</w:t>
            </w:r>
          </w:p>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幼儿卫生学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00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侯</w:t>
            </w:r>
            <w:r>
              <w:rPr>
                <w:rFonts w:hint="eastAsia" w:ascii="宋体" w:hAnsi="宋体" w:eastAsia="宋体" w:cs="宋体"/>
                <w:i w:val="0"/>
                <w:caps w:val="0"/>
                <w:color w:val="333333"/>
                <w:spacing w:val="0"/>
                <w:sz w:val="24"/>
                <w:szCs w:val="24"/>
                <w:shd w:val="clear" w:color="auto" w:fill="FFFFFF"/>
              </w:rPr>
              <w:t>璟</w:t>
            </w:r>
            <w:r>
              <w:rPr>
                <w:rFonts w:hint="eastAsia" w:ascii="宋体" w:hAnsi="宋体" w:eastAsia="宋体" w:cs="宋体"/>
                <w:i w:val="0"/>
                <w:caps w:val="0"/>
                <w:color w:val="333333"/>
                <w:spacing w:val="0"/>
                <w:sz w:val="24"/>
                <w:szCs w:val="24"/>
                <w:shd w:val="clear" w:color="auto" w:fill="FFFFFF"/>
                <w:lang w:eastAsia="zh-CN"/>
              </w:rPr>
              <w:t>娟</w:t>
            </w:r>
          </w:p>
        </w:tc>
        <w:tc>
          <w:tcPr>
            <w:tcW w:w="510"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女</w:t>
            </w:r>
          </w:p>
        </w:tc>
        <w:tc>
          <w:tcPr>
            <w:tcW w:w="58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w:t>
            </w:r>
          </w:p>
        </w:tc>
        <w:tc>
          <w:tcPr>
            <w:tcW w:w="936"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本科</w:t>
            </w:r>
          </w:p>
        </w:tc>
        <w:tc>
          <w:tcPr>
            <w:tcW w:w="1844" w:type="dxa"/>
            <w:noWrap w:val="0"/>
            <w:vAlign w:val="center"/>
          </w:tcPr>
          <w:p>
            <w:pPr>
              <w:keepNext w:val="0"/>
              <w:keepLines w:val="0"/>
              <w:pageBreakBefore w:val="0"/>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东北师范大学</w:t>
            </w:r>
          </w:p>
          <w:p>
            <w:pPr>
              <w:keepNext w:val="0"/>
              <w:keepLines w:val="0"/>
              <w:pageBreakBefore w:val="0"/>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学前教育</w:t>
            </w:r>
          </w:p>
        </w:tc>
        <w:tc>
          <w:tcPr>
            <w:tcW w:w="77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p>
        </w:tc>
        <w:tc>
          <w:tcPr>
            <w:tcW w:w="106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骨干教师</w:t>
            </w:r>
          </w:p>
        </w:tc>
        <w:tc>
          <w:tcPr>
            <w:tcW w:w="1971" w:type="dxa"/>
            <w:noWrap w:val="0"/>
            <w:vAlign w:val="center"/>
          </w:tcPr>
          <w:p>
            <w:pPr>
              <w:keepNext w:val="0"/>
              <w:keepLines w:val="0"/>
              <w:pageBreakBefore w:val="0"/>
              <w:wordWrap/>
              <w:bidi w:val="0"/>
              <w:spacing w:line="24" w:lineRule="atLeas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幼儿活动设计指导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0" w:type="auto"/>
            <w:noWrap w:val="0"/>
            <w:vAlign w:val="center"/>
          </w:tcPr>
          <w:p>
            <w:pPr>
              <w:keepNext w:val="0"/>
              <w:keepLines w:val="0"/>
              <w:pageBreakBefore w:val="0"/>
              <w:wordWrap/>
              <w:bidi w:val="0"/>
              <w:spacing w:line="24"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0" w:type="auto"/>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王洁</w:t>
            </w:r>
          </w:p>
        </w:tc>
        <w:tc>
          <w:tcPr>
            <w:tcW w:w="0" w:type="auto"/>
            <w:noWrap w:val="0"/>
            <w:vAlign w:val="center"/>
          </w:tcPr>
          <w:p>
            <w:pPr>
              <w:keepNext w:val="0"/>
              <w:keepLines w:val="0"/>
              <w:pageBreakBefore w:val="0"/>
              <w:widowControl/>
              <w:wordWrap/>
              <w:bidi w:val="0"/>
              <w:spacing w:line="24" w:lineRule="atLeas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女</w:t>
            </w:r>
          </w:p>
        </w:tc>
        <w:tc>
          <w:tcPr>
            <w:tcW w:w="0" w:type="auto"/>
            <w:noWrap w:val="0"/>
            <w:vAlign w:val="center"/>
          </w:tcPr>
          <w:p>
            <w:pPr>
              <w:keepNext w:val="0"/>
              <w:keepLines w:val="0"/>
              <w:pageBreakBefore w:val="0"/>
              <w:wordWrap/>
              <w:bidi w:val="0"/>
              <w:spacing w:line="24" w:lineRule="atLeas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w:t>
            </w:r>
          </w:p>
        </w:tc>
        <w:tc>
          <w:tcPr>
            <w:tcW w:w="936"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本科</w:t>
            </w:r>
          </w:p>
        </w:tc>
        <w:tc>
          <w:tcPr>
            <w:tcW w:w="184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湖南师范大学</w:t>
            </w:r>
          </w:p>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教育管理</w:t>
            </w:r>
          </w:p>
        </w:tc>
        <w:tc>
          <w:tcPr>
            <w:tcW w:w="77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讲师</w:t>
            </w:r>
          </w:p>
        </w:tc>
        <w:tc>
          <w:tcPr>
            <w:tcW w:w="106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骨干教师</w:t>
            </w:r>
          </w:p>
        </w:tc>
        <w:tc>
          <w:tcPr>
            <w:tcW w:w="1971" w:type="dxa"/>
            <w:noWrap w:val="0"/>
            <w:vAlign w:val="center"/>
          </w:tcPr>
          <w:p>
            <w:pPr>
              <w:keepNext w:val="0"/>
              <w:keepLines w:val="0"/>
              <w:pageBreakBefore w:val="0"/>
              <w:wordWrap/>
              <w:bidi w:val="0"/>
              <w:spacing w:line="24" w:lineRule="atLeas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教育综合考证辅导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0" w:type="auto"/>
            <w:noWrap w:val="0"/>
            <w:vAlign w:val="center"/>
          </w:tcPr>
          <w:p>
            <w:pPr>
              <w:keepNext w:val="0"/>
              <w:keepLines w:val="0"/>
              <w:pageBreakBefore w:val="0"/>
              <w:wordWrap/>
              <w:bidi w:val="0"/>
              <w:spacing w:line="24"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0" w:type="auto"/>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谷丽洁</w:t>
            </w:r>
          </w:p>
        </w:tc>
        <w:tc>
          <w:tcPr>
            <w:tcW w:w="0" w:type="auto"/>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女</w:t>
            </w:r>
          </w:p>
        </w:tc>
        <w:tc>
          <w:tcPr>
            <w:tcW w:w="0" w:type="auto"/>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w:t>
            </w:r>
          </w:p>
        </w:tc>
        <w:tc>
          <w:tcPr>
            <w:tcW w:w="936"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研究生</w:t>
            </w:r>
          </w:p>
        </w:tc>
        <w:tc>
          <w:tcPr>
            <w:tcW w:w="184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东北师范大学</w:t>
            </w:r>
          </w:p>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教育经济与管理</w:t>
            </w:r>
          </w:p>
        </w:tc>
        <w:tc>
          <w:tcPr>
            <w:tcW w:w="774"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讲师</w:t>
            </w:r>
          </w:p>
        </w:tc>
        <w:tc>
          <w:tcPr>
            <w:tcW w:w="106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骨干教师</w:t>
            </w:r>
          </w:p>
        </w:tc>
        <w:tc>
          <w:tcPr>
            <w:tcW w:w="197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幼儿园环境创设综合实训</w:t>
            </w:r>
          </w:p>
        </w:tc>
      </w:tr>
    </w:tbl>
    <w:p>
      <w:pPr>
        <w:keepNext w:val="0"/>
        <w:keepLines w:val="0"/>
        <w:pageBreakBefore w:val="0"/>
        <w:wordWrap/>
        <w:bidi w:val="0"/>
        <w:spacing w:before="48" w:beforeLines="20" w:after="48" w:afterLines="20" w:line="24" w:lineRule="atLeast"/>
        <w:ind w:right="-27" w:rightChars="-13" w:firstLine="482" w:firstLineChars="200"/>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3.师资建设整体水平提升</w:t>
      </w:r>
      <w:bookmarkEnd w:id="121"/>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统筹规划、改革创新、按需施训、务求实效”的原则开展系列师资培训活动，以提升师资整体业务水平为培训要求，缔造师资精英团队为总目标，实施“走出去”、“请进来”、“传帮带”等方式开展培训，采取集中培训、校本培训等多种有效途径，增强培训的针对性和实效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“走出去”培训方式：</w:t>
      </w:r>
      <w:r>
        <w:rPr>
          <w:rFonts w:hint="eastAsia" w:ascii="宋体" w:hAnsi="宋体" w:eastAsia="宋体" w:cs="宋体"/>
          <w:sz w:val="24"/>
          <w:szCs w:val="24"/>
        </w:rPr>
        <w:t>以学习新专业、新思路、新方法为内容，以转变专业办学理念，改进</w:t>
      </w:r>
      <w:bookmarkStart w:id="122" w:name="baidusnap1"/>
      <w:bookmarkEnd w:id="122"/>
      <w:r>
        <w:rPr>
          <w:rFonts w:hint="eastAsia" w:ascii="宋体" w:hAnsi="宋体" w:eastAsia="宋体" w:cs="宋体"/>
          <w:sz w:val="24"/>
          <w:szCs w:val="24"/>
        </w:rPr>
        <w:t>专业办学思路，</w:t>
      </w:r>
      <w:bookmarkStart w:id="123" w:name="baidusnap0"/>
      <w:bookmarkEnd w:id="123"/>
      <w:r>
        <w:rPr>
          <w:rFonts w:hint="eastAsia" w:ascii="宋体" w:hAnsi="宋体" w:eastAsia="宋体" w:cs="宋体"/>
          <w:sz w:val="24"/>
          <w:szCs w:val="24"/>
        </w:rPr>
        <w:t>拓展专业办学方向，提高教学实训质量为目的，到</w:t>
      </w:r>
      <w:r>
        <w:rPr>
          <w:rFonts w:hint="eastAsia" w:ascii="宋体" w:hAnsi="宋体" w:eastAsia="宋体" w:cs="宋体"/>
          <w:sz w:val="24"/>
          <w:szCs w:val="24"/>
          <w:lang w:val="en-US" w:eastAsia="zh-CN"/>
        </w:rPr>
        <w:t>市幼儿园</w:t>
      </w:r>
      <w:r>
        <w:rPr>
          <w:rFonts w:hint="eastAsia" w:ascii="宋体" w:hAnsi="宋体" w:eastAsia="宋体" w:cs="宋体"/>
          <w:sz w:val="24"/>
          <w:szCs w:val="24"/>
        </w:rPr>
        <w:t>交流艺术教学，应聘请行业专家、企业骨干担任兼职教师，组建结构合理的教师团队。专任教师应真备良好的师德和终身学习能力，适应社会文化艺术专业发展需求，熟悉相关行业情况，积极开展课程教学改革，专业教师应定期到幼儿园进行实践锻炼。</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请进来”培训方式：</w:t>
      </w:r>
      <w:r>
        <w:rPr>
          <w:rFonts w:hint="eastAsia" w:ascii="宋体" w:hAnsi="宋体" w:eastAsia="宋体" w:cs="宋体"/>
          <w:sz w:val="24"/>
          <w:szCs w:val="24"/>
        </w:rPr>
        <w:t>以教学诊改为主线，以专业剖析、信息化教学、教学艺术、教学技能、专业能力提升为内容，以讲座、培训班、联合实训等为形式，邀请校外专家、企业家、工程师等到校进行指导培训，有针对性的开展专业师资教育和培训。</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“传帮带”培训方式:</w:t>
      </w:r>
      <w:r>
        <w:rPr>
          <w:rFonts w:hint="eastAsia" w:ascii="宋体" w:hAnsi="宋体" w:eastAsia="宋体" w:cs="宋体"/>
          <w:sz w:val="24"/>
          <w:szCs w:val="24"/>
        </w:rPr>
        <w:t>充分发挥骨干教师引领示范作用，按照立足岗位、以老带新、听评结合，促进新教师教学能力与专业发展，对新教师实施“13510”培养工程，即使新老师一年适用、三年胜任、五年成为骨干、十年成为名师，逐步发展为五型教师，即合格型、新秀型、骨干型、研究型、专家型的教师。对青年教师建立培养档案，并与学校骨干教师实行接力帮扶培养，建立定期汇报制度和帮扶激励机制，促进青年教师的快速发展和提升。“传帮带”的做法，有利于“对症下药”，教师教学水平和师资团队建设提升速度明显加快。</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hint="eastAsia" w:ascii="宋体" w:hAnsi="宋体" w:eastAsia="宋体" w:cs="宋体"/>
          <w:b/>
          <w:sz w:val="24"/>
          <w:szCs w:val="24"/>
        </w:rPr>
      </w:pPr>
      <w:bookmarkStart w:id="124" w:name="_Toc500098700"/>
      <w:r>
        <w:rPr>
          <w:rFonts w:hint="eastAsia" w:ascii="宋体" w:hAnsi="宋体" w:eastAsia="宋体" w:cs="宋体"/>
          <w:b/>
          <w:sz w:val="24"/>
          <w:szCs w:val="24"/>
        </w:rPr>
        <w:t>4.师资建设成效</w:t>
      </w:r>
      <w:bookmarkEnd w:id="1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学校现在已</w:t>
      </w:r>
      <w:r>
        <w:rPr>
          <w:rFonts w:hint="eastAsia"/>
          <w:sz w:val="24"/>
          <w:szCs w:val="24"/>
          <w:lang w:val="en-US" w:eastAsia="zh-CN"/>
        </w:rPr>
        <w:t>招聘（储备）思想品德好、专业水平高，具有一定教学能力</w:t>
      </w:r>
      <w:bookmarkStart w:id="142" w:name="_GoBack"/>
      <w:bookmarkEnd w:id="142"/>
      <w:r>
        <w:rPr>
          <w:rFonts w:hint="eastAsia"/>
          <w:sz w:val="24"/>
          <w:szCs w:val="24"/>
        </w:rPr>
        <w:t>的教育服务类专业师资队伍，</w:t>
      </w:r>
      <w:r>
        <w:rPr>
          <w:rFonts w:hint="eastAsia"/>
          <w:sz w:val="24"/>
          <w:szCs w:val="24"/>
          <w:lang w:val="en-US" w:eastAsia="zh-CN"/>
        </w:rPr>
        <w:t>幼儿保育现</w:t>
      </w:r>
      <w:r>
        <w:rPr>
          <w:rFonts w:hint="eastAsia"/>
          <w:sz w:val="24"/>
          <w:szCs w:val="24"/>
        </w:rPr>
        <w:t>有</w:t>
      </w:r>
      <w:r>
        <w:rPr>
          <w:rFonts w:hint="eastAsia"/>
          <w:sz w:val="24"/>
          <w:szCs w:val="24"/>
          <w:lang w:eastAsia="zh-CN"/>
        </w:rPr>
        <w:t>专任</w:t>
      </w:r>
      <w:r>
        <w:rPr>
          <w:rFonts w:hint="eastAsia"/>
          <w:sz w:val="24"/>
          <w:szCs w:val="24"/>
        </w:rPr>
        <w:t>教师</w:t>
      </w:r>
      <w:r>
        <w:rPr>
          <w:rFonts w:hint="eastAsia"/>
          <w:sz w:val="24"/>
          <w:szCs w:val="24"/>
          <w:lang w:val="en-US" w:eastAsia="zh-CN"/>
        </w:rPr>
        <w:t>10</w:t>
      </w:r>
      <w:r>
        <w:rPr>
          <w:rFonts w:hint="eastAsia"/>
          <w:sz w:val="24"/>
          <w:szCs w:val="24"/>
        </w:rPr>
        <w:t>名，其中双师型教师</w:t>
      </w:r>
      <w:r>
        <w:rPr>
          <w:rFonts w:hint="eastAsia"/>
          <w:sz w:val="24"/>
          <w:szCs w:val="24"/>
          <w:lang w:val="en-US" w:eastAsia="zh-CN"/>
        </w:rPr>
        <w:t>2</w:t>
      </w:r>
      <w:r>
        <w:rPr>
          <w:rFonts w:hint="eastAsia"/>
          <w:sz w:val="24"/>
          <w:szCs w:val="24"/>
        </w:rPr>
        <w:t>名，讲师</w:t>
      </w:r>
      <w:r>
        <w:rPr>
          <w:rFonts w:hint="eastAsia"/>
          <w:sz w:val="24"/>
          <w:szCs w:val="24"/>
          <w:lang w:val="en-US" w:eastAsia="zh-CN"/>
        </w:rPr>
        <w:t>2</w:t>
      </w:r>
      <w:r>
        <w:rPr>
          <w:rFonts w:hint="eastAsia"/>
          <w:sz w:val="24"/>
          <w:szCs w:val="24"/>
        </w:rPr>
        <w:t>名，硕士研究生</w:t>
      </w:r>
      <w:r>
        <w:rPr>
          <w:rFonts w:hint="eastAsia"/>
          <w:sz w:val="24"/>
          <w:szCs w:val="24"/>
          <w:lang w:val="en-US" w:eastAsia="zh-CN"/>
        </w:rPr>
        <w:t>2</w:t>
      </w:r>
      <w:r>
        <w:rPr>
          <w:rFonts w:hint="eastAsia"/>
          <w:sz w:val="24"/>
          <w:szCs w:val="24"/>
        </w:rPr>
        <w:t>名，有职业资格证书</w:t>
      </w:r>
      <w:r>
        <w:rPr>
          <w:rFonts w:hint="eastAsia"/>
          <w:sz w:val="24"/>
          <w:szCs w:val="24"/>
          <w:lang w:val="en-US" w:eastAsia="zh-CN"/>
        </w:rPr>
        <w:t>2</w:t>
      </w:r>
      <w:r>
        <w:rPr>
          <w:rFonts w:hint="eastAsia"/>
          <w:sz w:val="24"/>
          <w:szCs w:val="24"/>
        </w:rPr>
        <w:t>名。目前学校</w:t>
      </w:r>
      <w:r>
        <w:rPr>
          <w:rFonts w:hint="eastAsia"/>
          <w:sz w:val="24"/>
          <w:szCs w:val="24"/>
          <w:lang w:val="en-US" w:eastAsia="zh-CN"/>
        </w:rPr>
        <w:t>幼儿保育专业</w:t>
      </w:r>
      <w:r>
        <w:rPr>
          <w:rFonts w:hint="eastAsia"/>
          <w:sz w:val="24"/>
          <w:szCs w:val="24"/>
        </w:rPr>
        <w:t>基本形成了专业带头人—-骨干教师—专业教师---专业指导教师----校外技术能手----企业专业技术指导教师的多结构、多层次、多角度的师资团队，该师资结构团队是学校的教学更贴近社会和企业的实际需求的重要保证。</w:t>
      </w:r>
    </w:p>
    <w:p>
      <w:pPr>
        <w:pStyle w:val="8"/>
        <w:keepNext w:val="0"/>
        <w:keepLines w:val="0"/>
        <w:pageBreakBefore w:val="0"/>
        <w:widowControl w:val="0"/>
        <w:kinsoku/>
        <w:wordWrap/>
        <w:overflowPunct/>
        <w:topLinePunct w:val="0"/>
        <w:autoSpaceDE/>
        <w:autoSpaceDN/>
        <w:bidi w:val="0"/>
        <w:adjustRightInd/>
        <w:snapToGrid/>
        <w:spacing w:before="180" w:line="360" w:lineRule="auto"/>
        <w:ind w:right="-27" w:rightChars="-13"/>
        <w:jc w:val="left"/>
        <w:textAlignment w:val="auto"/>
        <w:rPr>
          <w:rFonts w:hint="eastAsia" w:ascii="宋体" w:hAnsi="宋体" w:eastAsia="宋体" w:cs="宋体"/>
          <w:sz w:val="24"/>
          <w:szCs w:val="24"/>
        </w:rPr>
      </w:pPr>
      <w:bookmarkStart w:id="125" w:name="_Toc5468"/>
      <w:bookmarkStart w:id="126" w:name="_Toc2392"/>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2</w:t>
      </w:r>
      <w:r>
        <w:rPr>
          <w:rFonts w:hint="eastAsia" w:ascii="宋体" w:hAnsi="宋体" w:eastAsia="宋体" w:cs="宋体"/>
          <w:sz w:val="24"/>
          <w:szCs w:val="24"/>
        </w:rPr>
        <w:t>教学设施</w:t>
      </w:r>
      <w:bookmarkEnd w:id="125"/>
      <w:bookmarkEnd w:id="1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本专业应配备教室、校内实训实习室和校外实训基地。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1．教室及校内实训实习室</w:t>
      </w:r>
    </w:p>
    <w:p>
      <w:pPr>
        <w:keepNext w:val="0"/>
        <w:keepLines w:val="0"/>
        <w:pageBreakBefore w:val="0"/>
        <w:wordWrap/>
        <w:bidi w:val="0"/>
        <w:spacing w:line="24" w:lineRule="atLeast"/>
        <w:ind w:firstLine="400" w:firstLineChars="200"/>
        <w:rPr>
          <w:rFonts w:hint="eastAsia" w:ascii="宋体" w:hAnsi="宋体" w:eastAsia="宋体" w:cs="宋体"/>
          <w:spacing w:val="-20"/>
          <w:sz w:val="24"/>
          <w:szCs w:val="24"/>
        </w:rPr>
      </w:pPr>
    </w:p>
    <w:p>
      <w:pPr>
        <w:keepNext w:val="0"/>
        <w:keepLines w:val="0"/>
        <w:pageBreakBefore w:val="0"/>
        <w:wordWrap/>
        <w:bidi w:val="0"/>
        <w:spacing w:line="24" w:lineRule="atLeast"/>
        <w:ind w:firstLine="400" w:firstLineChars="200"/>
        <w:rPr>
          <w:rFonts w:hint="eastAsia" w:ascii="宋体" w:hAnsi="宋体" w:eastAsia="宋体" w:cs="宋体"/>
          <w:spacing w:val="-20"/>
          <w:sz w:val="24"/>
          <w:szCs w:val="24"/>
        </w:rPr>
      </w:pPr>
      <w:r>
        <w:rPr>
          <w:rFonts w:hint="eastAsia" w:ascii="宋体" w:hAnsi="宋体" w:eastAsia="宋体" w:cs="宋体"/>
          <w:spacing w:val="-20"/>
          <w:sz w:val="24"/>
          <w:szCs w:val="24"/>
        </w:rPr>
        <w:t>校内实训实习必须具备的实训室及主要工具、实施设备和数量见下表。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1478"/>
        <w:gridCol w:w="4120"/>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8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78"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实训室名称</w:t>
            </w:r>
          </w:p>
        </w:tc>
        <w:tc>
          <w:tcPr>
            <w:tcW w:w="6449"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数量（套／架）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81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147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教室</w:t>
            </w: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多媒体电脑、显示屏或多媒体一体机</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812"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2</w:t>
            </w:r>
          </w:p>
        </w:tc>
        <w:tc>
          <w:tcPr>
            <w:tcW w:w="1478"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舞蹈实训室</w:t>
            </w: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DVD音响设备</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钢琴</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把杆、大幅面镜子</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长度不少于30米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3</w:t>
            </w:r>
          </w:p>
        </w:tc>
        <w:tc>
          <w:tcPr>
            <w:tcW w:w="1478"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声乐、视唱实训室</w:t>
            </w: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钢琴</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数字CD音响设备</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乐理示教板</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4</w:t>
            </w:r>
          </w:p>
        </w:tc>
        <w:tc>
          <w:tcPr>
            <w:tcW w:w="1478"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电钢琴实训室</w:t>
            </w: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电钢琴</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教学演示与监控平台</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5</w:t>
            </w:r>
          </w:p>
        </w:tc>
        <w:tc>
          <w:tcPr>
            <w:tcW w:w="1478"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绘画手工实训室</w:t>
            </w: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实物展示台</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数字多媒体教学系统</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计算机及扫描仪、打印机</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美术用具</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展示柜</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手工制作常用工具</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6</w:t>
            </w:r>
          </w:p>
        </w:tc>
        <w:tc>
          <w:tcPr>
            <w:tcW w:w="1478"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幼儿保育实训室</w:t>
            </w: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多媒体教学设备</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幼儿组合床具</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婴幼儿餐饮用具</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盥洗用具</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清洁、消毒用具</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疾病检查及急救用具</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7</w:t>
            </w:r>
          </w:p>
        </w:tc>
        <w:tc>
          <w:tcPr>
            <w:tcW w:w="1478"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教育活动综合实训室</w:t>
            </w: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多媒体教学设备</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幼儿园实木桌椅</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蒙台梭利教具</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奥尔夫音乐教具</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bidi w:val="0"/>
              <w:adjustRightInd w:val="0"/>
              <w:snapToGrid w:val="0"/>
              <w:spacing w:line="24" w:lineRule="atLeast"/>
              <w:rPr>
                <w:rFonts w:hint="eastAsia" w:ascii="宋体" w:hAnsi="宋体" w:eastAsia="宋体" w:cs="宋体"/>
                <w:sz w:val="24"/>
                <w:szCs w:val="24"/>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left"/>
              <w:rPr>
                <w:rFonts w:hint="eastAsia" w:ascii="宋体" w:hAnsi="宋体" w:eastAsia="宋体" w:cs="宋体"/>
                <w:sz w:val="24"/>
                <w:szCs w:val="24"/>
              </w:rPr>
            </w:pPr>
            <w:r>
              <w:rPr>
                <w:rFonts w:hint="eastAsia" w:ascii="宋体" w:hAnsi="宋体" w:eastAsia="宋体" w:cs="宋体"/>
                <w:sz w:val="24"/>
                <w:szCs w:val="24"/>
              </w:rPr>
              <w:t>各活动区玩教具</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val="0"/>
              <w:spacing w:line="24" w:lineRule="atLeast"/>
              <w:jc w:val="center"/>
              <w:rPr>
                <w:rFonts w:hint="eastAsia" w:ascii="宋体" w:hAnsi="宋体" w:eastAsia="宋体" w:cs="宋体"/>
                <w:sz w:val="24"/>
                <w:szCs w:val="24"/>
              </w:rPr>
            </w:pPr>
            <w:r>
              <w:rPr>
                <w:rFonts w:hint="eastAsia" w:ascii="宋体" w:hAnsi="宋体" w:eastAsia="宋体" w:cs="宋体"/>
                <w:sz w:val="24"/>
                <w:szCs w:val="24"/>
              </w:rPr>
              <w:t>1</w:t>
            </w:r>
          </w:p>
        </w:tc>
      </w:tr>
    </w:tbl>
    <w:p>
      <w:pPr>
        <w:keepNext w:val="0"/>
        <w:keepLines w:val="0"/>
        <w:pageBreakBefore w:val="0"/>
        <w:wordWrap/>
        <w:bidi w:val="0"/>
        <w:spacing w:line="24" w:lineRule="atLeast"/>
        <w:ind w:right="-27" w:rightChars="-13"/>
        <w:rPr>
          <w:rFonts w:hint="eastAsia" w:ascii="宋体" w:hAnsi="宋体" w:eastAsia="宋体" w:cs="宋体"/>
          <w:sz w:val="24"/>
          <w:szCs w:val="24"/>
        </w:rPr>
      </w:pPr>
    </w:p>
    <w:p>
      <w:pPr>
        <w:pStyle w:val="8"/>
        <w:keepNext w:val="0"/>
        <w:keepLines w:val="0"/>
        <w:pageBreakBefore w:val="0"/>
        <w:wordWrap/>
        <w:topLinePunct w:val="0"/>
        <w:bidi w:val="0"/>
        <w:snapToGrid/>
        <w:spacing w:before="180" w:line="360" w:lineRule="auto"/>
        <w:ind w:right="-27" w:rightChars="-13" w:firstLine="482" w:firstLineChars="200"/>
        <w:jc w:val="left"/>
        <w:textAlignment w:val="auto"/>
        <w:rPr>
          <w:rFonts w:hint="eastAsia" w:ascii="宋体" w:hAnsi="宋体" w:eastAsia="宋体" w:cs="宋体"/>
          <w:sz w:val="24"/>
          <w:szCs w:val="24"/>
        </w:rPr>
      </w:pPr>
      <w:bookmarkStart w:id="127" w:name="_Toc3475"/>
      <w:bookmarkStart w:id="128" w:name="_Toc20844"/>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教学资源</w:t>
      </w:r>
      <w:bookmarkEnd w:id="127"/>
      <w:bookmarkEnd w:id="128"/>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职业岗位需求，组织教师筛选或编写适合本专业教学需要的工学结合教材，编写教学资源包，建立核心课程教学资源库。在充分考虑学生特点、调动学生学习积极性的同时，紧紧围绕专业培养目标精选教学内容，根据本专业实际情况进行课程内容的优化和重组，将相近的课程梳理、整合成为综合性课程或单项技能课，重点突出关键课程内容的一体化设计。</w:t>
      </w:r>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积极建立健全学校网络教学平台，提高网络辅助教学应用水平，为学生搭建自主性、创新性学习平台，并大力推进网络课程和专业资源库建设，鼓励和引导教师全面运用网络教学平台开展教学，积极探索和创新数字化教学模式、方法，强化教学互动。根据学校具体情况，利用校内实训场地，建立专业资源阅览室、工作室和网络资源库，提供有利于学生自主学习、内容丰富、使用便捷、更新及时的学习资源。建立交互式、开放式校园网络教学平台，利用数字化网络资源为专业教学提供各类学习资源，如专业人才培养方案、课程教学大纲、电子教材、教学课件、典型案例、行业政策法规资料、职业考证信息等。同时还可以根据网络教学的需要，提供网上答疑、作业发布和批改、在线讨论、学习成果展示等功能，为学生的学习活动提供民主、和谐、自由、开放的空间。</w:t>
      </w:r>
      <w:bookmarkStart w:id="129" w:name="_Toc24205"/>
    </w:p>
    <w:p>
      <w:pPr>
        <w:pStyle w:val="8"/>
        <w:keepNext w:val="0"/>
        <w:keepLines w:val="0"/>
        <w:pageBreakBefore w:val="0"/>
        <w:wordWrap/>
        <w:topLinePunct w:val="0"/>
        <w:bidi w:val="0"/>
        <w:snapToGrid/>
        <w:spacing w:before="180" w:line="360" w:lineRule="auto"/>
        <w:ind w:right="-27" w:rightChars="-13" w:firstLine="482" w:firstLineChars="200"/>
        <w:jc w:val="left"/>
        <w:textAlignment w:val="auto"/>
        <w:rPr>
          <w:rFonts w:hint="eastAsia" w:ascii="宋体" w:hAnsi="宋体" w:eastAsia="宋体" w:cs="宋体"/>
          <w:sz w:val="24"/>
          <w:szCs w:val="24"/>
        </w:rPr>
      </w:pPr>
      <w:bookmarkStart w:id="130" w:name="_Toc18131"/>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教学方法</w:t>
      </w:r>
      <w:bookmarkEnd w:id="129"/>
      <w:bookmarkEnd w:id="130"/>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学生为主体，以典型职业活动为载体，按理论与实践一体化要求组织教学；在教学过程中实行任务导向的教学模式，对于专业课程主要采用项目课程的设计思路，努力以典型职业活动为载体，实施任务教学，融合理论知识与实践知识，以更好地培养学生综合职业能力。同时，根据专业教学的需要，在不同的时间段安排学生开展相应的工学结合教学组织形式，进行认知实习、专业实习、综合实践及</w:t>
      </w:r>
      <w:r>
        <w:rPr>
          <w:rFonts w:hint="eastAsia" w:ascii="宋体" w:hAnsi="宋体" w:cs="宋体"/>
          <w:sz w:val="24"/>
          <w:szCs w:val="24"/>
          <w:lang w:val="en-US" w:eastAsia="zh-CN"/>
        </w:rPr>
        <w:t>岗位</w:t>
      </w:r>
      <w:r>
        <w:rPr>
          <w:rFonts w:hint="eastAsia" w:ascii="宋体" w:hAnsi="宋体" w:eastAsia="宋体" w:cs="宋体"/>
          <w:sz w:val="24"/>
          <w:szCs w:val="24"/>
        </w:rPr>
        <w:t>实习等各项工作，全面提高学生实际操作能力和水平。</w:t>
      </w:r>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在课程设计与教学组织过程中，倡导采用自主、合作、探究等多种教学方式方法，从培养学生学习兴趣入手，帮助学生巩固本专业文化知识的基础，提高运用所掌握的知识解决实际问题的能力，使学生在主动参与学习的过程中，体验人生价值，培养健康的情感态度。</w:t>
      </w:r>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进一步明确细化不同生源的教学目标，综合运用各种教学方法，完善教学管理，改善考评制度，关注学生的整个学习过程，为学生提供更多主动建构知识与拓展能力的空间，以此来展现自我、实现自身价值。</w:t>
      </w:r>
    </w:p>
    <w:p>
      <w:pPr>
        <w:pStyle w:val="8"/>
        <w:keepNext w:val="0"/>
        <w:keepLines w:val="0"/>
        <w:pageBreakBefore w:val="0"/>
        <w:wordWrap/>
        <w:topLinePunct w:val="0"/>
        <w:bidi w:val="0"/>
        <w:snapToGrid/>
        <w:spacing w:before="180" w:line="360" w:lineRule="auto"/>
        <w:ind w:right="-27" w:rightChars="-13" w:firstLine="482" w:firstLineChars="200"/>
        <w:jc w:val="left"/>
        <w:textAlignment w:val="auto"/>
        <w:rPr>
          <w:rFonts w:hint="eastAsia" w:ascii="宋体" w:hAnsi="宋体" w:eastAsia="宋体" w:cs="宋体"/>
          <w:sz w:val="24"/>
          <w:szCs w:val="24"/>
        </w:rPr>
      </w:pPr>
      <w:bookmarkStart w:id="131" w:name="_Toc20931"/>
      <w:bookmarkStart w:id="132" w:name="_Toc26762"/>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学习评价</w:t>
      </w:r>
      <w:bookmarkEnd w:id="131"/>
      <w:bookmarkEnd w:id="132"/>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专业方向在突出以提升岗位职业能力为重心的基础上，针对不同教学与实践内容，构建多元化教学评价体系。教学评价的对象应包括学生知识掌握情况、实践操作能力、学习态度和基本职业素养等方面，突出能力的考核评价方式，体现对综合素养的评价；应吸纳更多行业企业和社会有关方面组织参与考核评价。</w:t>
      </w:r>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公共</w:t>
      </w:r>
      <w:r>
        <w:rPr>
          <w:rFonts w:hint="eastAsia" w:ascii="宋体" w:hAnsi="宋体" w:eastAsia="宋体" w:cs="宋体"/>
          <w:sz w:val="24"/>
          <w:szCs w:val="24"/>
        </w:rPr>
        <w:t>基础课程的考核以试卷命题考核为主，根据具体情况也可采取随堂考核，考核标准依不同课程、不同教学内容设定，突出学生对基本理论知识的理解及掌握；</w:t>
      </w:r>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（2）专业课程应采取过程性考核的方式，评价的对象应包括学生知识掌握情况 、实践操作能力、学习态度和基本职业素养等方面；</w:t>
      </w:r>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（3）项目式课程教学评价的标准应体现项目驱动、实践导向课程的特征，体现理论与实践、操作的统一，以能否完成项目实践活动任务以及完成情况为标准给予评定；</w:t>
      </w:r>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（4）课证融合课程以证代考进行评价考核 ；</w:t>
      </w:r>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（5）校外</w:t>
      </w:r>
      <w:r>
        <w:rPr>
          <w:rFonts w:hint="eastAsia" w:ascii="宋体" w:hAnsi="宋体" w:cs="宋体"/>
          <w:sz w:val="24"/>
          <w:szCs w:val="24"/>
          <w:lang w:val="en-US" w:eastAsia="zh-CN"/>
        </w:rPr>
        <w:t>岗位</w:t>
      </w:r>
      <w:r>
        <w:rPr>
          <w:rFonts w:hint="eastAsia" w:ascii="宋体" w:hAnsi="宋体" w:eastAsia="宋体" w:cs="宋体"/>
          <w:sz w:val="24"/>
          <w:szCs w:val="24"/>
        </w:rPr>
        <w:t>实习成绩采用校内专业教师评价、校外指导教师评价、实习单位鉴定三项评价相结合的方式，对学生的专业技能、工作态度、工作纪律等方面进行全面评价；</w:t>
      </w:r>
    </w:p>
    <w:p>
      <w:pPr>
        <w:keepNext w:val="0"/>
        <w:keepLines w:val="0"/>
        <w:pageBreakBefore w:val="0"/>
        <w:wordWrap/>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（6）第三方评价：行业企业评价（</w:t>
      </w:r>
      <w:r>
        <w:rPr>
          <w:rFonts w:hint="eastAsia" w:ascii="宋体" w:hAnsi="宋体" w:cs="宋体"/>
          <w:sz w:val="24"/>
          <w:szCs w:val="24"/>
          <w:lang w:val="en-US" w:eastAsia="zh-CN"/>
        </w:rPr>
        <w:t>岗位</w:t>
      </w:r>
      <w:r>
        <w:rPr>
          <w:rFonts w:hint="eastAsia" w:ascii="宋体" w:hAnsi="宋体" w:eastAsia="宋体" w:cs="宋体"/>
          <w:sz w:val="24"/>
          <w:szCs w:val="24"/>
        </w:rPr>
        <w:t>实习、实训、工学交替等）、学生评价（在校生、毕业生）、学生家长评价、用人单位评价。</w:t>
      </w:r>
    </w:p>
    <w:p>
      <w:pPr>
        <w:pStyle w:val="8"/>
        <w:keepNext w:val="0"/>
        <w:keepLines w:val="0"/>
        <w:pageBreakBefore w:val="0"/>
        <w:wordWrap/>
        <w:topLinePunct w:val="0"/>
        <w:bidi w:val="0"/>
        <w:snapToGrid/>
        <w:spacing w:before="180" w:line="360" w:lineRule="auto"/>
        <w:ind w:right="-27" w:rightChars="-13" w:firstLine="482" w:firstLineChars="200"/>
        <w:jc w:val="left"/>
        <w:textAlignment w:val="auto"/>
        <w:rPr>
          <w:rFonts w:hint="eastAsia" w:ascii="宋体" w:hAnsi="宋体" w:eastAsia="宋体" w:cs="宋体"/>
          <w:sz w:val="24"/>
          <w:szCs w:val="24"/>
        </w:rPr>
      </w:pPr>
      <w:bookmarkStart w:id="133" w:name="_Toc30648"/>
      <w:bookmarkStart w:id="134" w:name="_Toc20998"/>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质量管理</w:t>
      </w:r>
      <w:bookmarkEnd w:id="133"/>
      <w:bookmarkEnd w:id="134"/>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rPr>
        <w:t>建立中职学校教学工作诊断与改进制度，引导和支持学校全面开展教学诊断与改进工作，切实发挥学校的教育质量保证主体作用，不断完善内部质量保证制度体系和运行机制。根据学校的机构设置情况，健全各级专业教学管理机构，明确职责，同时建立健全覆盖专业教学全过程的教学管理制度规章。具体包括人才培养的市场调研、人才培养方案的制定与修订、专业师资团队建设、精品课程建设、教材建设、网络教学资源建设、校内外实训实习基地建设、专业社会实践活动开展、毕业生跟踪调查、校企合作与社会服务等内容。同时积极采用现代管理技术开展教学管理工作，切实保障教学管理工作的严格执行与教学管理措施的贯彻到位，保证人才培养质量，全面实现人才培养目标。</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1.建立健全教学常规管理措施</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（1）制定出勤要求与督导制；</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（2）制定备课、上课、作业布置与批改、课外辅导、试卷命题、质量分析的要求、方式与督导制等；</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（3）合理制订或修订本专业教学计划、教学大纲、课程考核方法与标准等；</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（4）规范教学文件、教学档案等。</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 针对不同生源特点实施差异化的教学管理</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（1）明确专业课标要求 ，制定合理教学目标；</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（2）选择合适的教学方法；</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（3）分层教学，因材施教；</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（4）充分发挥教科研组或备课组的作用，集中集体的力量和智慧，通过一定的组织形式，把日常教学上升到教学研究的高度；</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（5）充分发挥各级骨干教师、学科骨干的核心作用。聘请相关专家学者参与教学研究活动，充分发挥教育教学理论的指导和专家的引领作用。</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 推进专业全面教学质量管理</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（1）深入学习全面质量管理的知识，树立全面质量管理的理念；</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（2）加强管理队伍建设，拟订教师培养计划，多给教师提供出去参加学习、培训交流和到企业锻炼的机会。</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 学校和企业共同制定</w:t>
      </w:r>
      <w:r>
        <w:rPr>
          <w:rFonts w:hint="eastAsia" w:hAnsi="宋体" w:cs="宋体"/>
          <w:b/>
          <w:sz w:val="24"/>
          <w:szCs w:val="24"/>
          <w:lang w:val="en-US" w:eastAsia="zh-CN"/>
        </w:rPr>
        <w:t>岗位</w:t>
      </w:r>
      <w:r>
        <w:rPr>
          <w:rFonts w:hint="eastAsia" w:ascii="宋体" w:hAnsi="宋体" w:eastAsia="宋体" w:cs="宋体"/>
          <w:b/>
          <w:sz w:val="24"/>
          <w:szCs w:val="24"/>
        </w:rPr>
        <w:t>实习方案</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（1）实行专业对口实习；</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（2）要加强实</w:t>
      </w:r>
      <w:r>
        <w:rPr>
          <w:rFonts w:hint="eastAsia" w:hAnsi="宋体" w:cs="宋体"/>
          <w:sz w:val="24"/>
          <w:szCs w:val="24"/>
          <w:lang w:val="en-US" w:eastAsia="zh-CN"/>
        </w:rPr>
        <w:t>岗位</w:t>
      </w:r>
      <w:r>
        <w:rPr>
          <w:rFonts w:hint="eastAsia" w:ascii="宋体" w:hAnsi="宋体" w:eastAsia="宋体" w:cs="宋体"/>
          <w:sz w:val="24"/>
          <w:szCs w:val="24"/>
        </w:rPr>
        <w:t>实习习制度建设，明确校企合作各方的权利、义务和责任，构建分级管理、分级负责、层层落实的学生实习管理政策制度体系；</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（3）加强</w:t>
      </w:r>
      <w:r>
        <w:rPr>
          <w:rFonts w:hint="eastAsia" w:hAnsi="宋体" w:cs="宋体"/>
          <w:sz w:val="24"/>
          <w:szCs w:val="24"/>
          <w:lang w:val="en-US" w:eastAsia="zh-CN"/>
        </w:rPr>
        <w:t>岗位</w:t>
      </w:r>
      <w:r>
        <w:rPr>
          <w:rFonts w:hint="eastAsia" w:ascii="宋体" w:hAnsi="宋体" w:eastAsia="宋体" w:cs="宋体"/>
          <w:sz w:val="24"/>
          <w:szCs w:val="24"/>
        </w:rPr>
        <w:t>实习过程管理，切实保障学生的安全与权益，构建校企共同指导共同管理、合作育人的工作机制。</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5. 注意本专业毕业生跟踪管理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（1）建立毕业生监测、反馈点；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（2）委托第三方专业调查机构，定期开展毕业跟踪调查和信息反馈工作；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（3）建立健全工作绩效考核方法。</w:t>
      </w:r>
    </w:p>
    <w:p>
      <w:pPr>
        <w:keepNext w:val="0"/>
        <w:keepLines w:val="0"/>
        <w:pageBreakBefore w:val="0"/>
        <w:widowControl/>
        <w:wordWrap/>
        <w:topLinePunct w:val="0"/>
        <w:bidi w:val="0"/>
        <w:snapToGrid/>
        <w:spacing w:before="120" w:beforeLines="50" w:after="120" w:afterLines="50" w:line="360" w:lineRule="auto"/>
        <w:ind w:right="-27" w:rightChars="-13" w:firstLine="480"/>
        <w:jc w:val="left"/>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6. 监控组织体系建设</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规范和完善教学质量监控机制，在示范专业建设中有着举足轻重的地位，为了保证专业教学质量，必须加强监控组织建设。监控组织分为内部监控和外部监控两类。</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1）内部监控机制</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由学校、科室、学生信息联络员组成的三级教学质量监控机构，监控内容按照专业建设的总体目标和要求，结合本专业建设实际情况，检查督促建设进度，对建设中出现的问题及时进行分析研究、解决处理；强化建设资金管理；加强师资队伍、专业课程教研工作和社会服务能力建设；规范校企合作办学机制，完善实践教学条件建设等。</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校监控机构：聘请校分管领导、督导组专家等随机对本专业建设情况进行全程监控。</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科室监控机构：由学校领导、督导组、专业带头人、骨干教师等对专业教学过程进行全程监控。</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学生信息联络员：由各班班长、学习委员组成，他们及时收集、汇总、反馈教学一线信息，为教学管理和教学监控提供参考。</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2）外部监控机制</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外部监控机制由专业建设指导委员会和教育行政主管部门组成。</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专业建设指导委员会由行业专家、企业一线人员和示范校的学者专家组成，主要功能是为专业教学中的重点、难点问题提供指导、咨询和督促，尤其是对人才培养目标的定位、人才培养方案、工学结合、</w:t>
      </w:r>
      <w:r>
        <w:rPr>
          <w:rFonts w:hint="eastAsia" w:hAnsi="宋体" w:cs="宋体"/>
          <w:sz w:val="24"/>
          <w:szCs w:val="24"/>
          <w:lang w:val="en-US" w:eastAsia="zh-CN"/>
        </w:rPr>
        <w:t>岗位</w:t>
      </w:r>
      <w:r>
        <w:rPr>
          <w:rFonts w:hint="eastAsia" w:ascii="宋体" w:hAnsi="宋体" w:eastAsia="宋体" w:cs="宋体"/>
          <w:sz w:val="24"/>
          <w:szCs w:val="24"/>
        </w:rPr>
        <w:t>实习、实训设施建设等方面具有实践指导意义的问题，专业建设指导委员会经过充分座谈论证，并出具书面意见。</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行政主管部门是另一个外部监控机构，通过检查和评估，对我校的专业教学质量进行监控。除了教育行政主管部门依照职权对我校进行工作检查之外，每年邀请教育行政主管部门依据《中等职业教育教学质量控制与评价指标体系》对该专业的教学环境、实践教学条件师资状况、人才培养模式、学生质量等方面进行评估，以评促建，以评促改，评建结合。内部、外部监控机制的建立，能较好地对专业发展做全程监控，也重点地对教学过程、师资队伍建设做好了全面的监控，从而有效地提升整体师资建设水平。</w:t>
      </w:r>
    </w:p>
    <w:p>
      <w:pPr>
        <w:keepNext w:val="0"/>
        <w:keepLines w:val="0"/>
        <w:pageBreakBefore w:val="0"/>
        <w:widowControl/>
        <w:numPr>
          <w:ilvl w:val="0"/>
          <w:numId w:val="9"/>
        </w:numPr>
        <w:wordWrap/>
        <w:topLinePunct w:val="0"/>
        <w:bidi w:val="0"/>
        <w:snapToGrid/>
        <w:spacing w:line="360" w:lineRule="auto"/>
        <w:ind w:right="-27" w:rightChars="-13" w:firstLine="480"/>
        <w:jc w:val="left"/>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专业教学质量监控流程建设</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建立“人才培养目标定位——质量标准——监控手段——反馈机制——调整措施”的良性循环质量监控体系。</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人才培养目标定位监控</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经过对企业、用人单位的走访调研以及与行业专家、企业焊接技术人员的座谈，确定学生的培养目标和未来的岗位，力争把学生培养成专业理论功底深厚、实践动手能力强的较高职业素质的人才。</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2）量标准监控</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为了保证培养目标的实现，制定详细的人才培养质量标准。课程标准、实施性教学大纲、考核方案的改革分别由企业、教务处、教科室组织专业带头人和骨干教师分阶段完成。</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3）信息反馈机制</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建设中，每学年初，派相关专业带头人、骨干教师深入人才市场、用人单位、企业，调研本专业人才需求情况，并形成调研报告。项目建设领导小组召集专业建设项目指导委员会，及相关人员针对调研报告充分讨论、分析，审定专业建设方案。</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教学实施过程中，每学期两次，由教务科组织召集相关任课教师、在校学生、实习单位指导教师、</w:t>
      </w:r>
      <w:r>
        <w:rPr>
          <w:rFonts w:hint="eastAsia" w:hAnsi="宋体" w:cs="宋体"/>
          <w:sz w:val="24"/>
          <w:szCs w:val="24"/>
          <w:lang w:val="en-US" w:eastAsia="zh-CN"/>
        </w:rPr>
        <w:t>岗位</w:t>
      </w:r>
      <w:r>
        <w:rPr>
          <w:rFonts w:hint="eastAsia" w:ascii="宋体" w:hAnsi="宋体" w:eastAsia="宋体" w:cs="宋体"/>
          <w:sz w:val="24"/>
          <w:szCs w:val="24"/>
        </w:rPr>
        <w:t>实习结束学生等进行座谈，征求意见，做好记录，梳理汇总，及时反馈给专业建设项目指导委员会及相关任课教师，作为专业建设项目指导委员会修定专业建设方案的重要依据。</w:t>
      </w:r>
    </w:p>
    <w:p>
      <w:pPr>
        <w:keepNext w:val="0"/>
        <w:keepLines w:val="0"/>
        <w:pageBreakBefore w:val="0"/>
        <w:wordWrap/>
        <w:topLinePunct w:val="0"/>
        <w:bidi w:val="0"/>
        <w:snapToGrid/>
        <w:spacing w:line="360" w:lineRule="auto"/>
        <w:ind w:right="-27" w:rightChars="-13"/>
        <w:textAlignment w:val="auto"/>
        <w:rPr>
          <w:rFonts w:hint="eastAsia" w:ascii="宋体" w:hAnsi="宋体" w:eastAsia="宋体" w:cs="宋体"/>
          <w:sz w:val="24"/>
          <w:szCs w:val="24"/>
        </w:rPr>
      </w:pPr>
    </w:p>
    <w:p>
      <w:pPr>
        <w:pStyle w:val="8"/>
        <w:keepNext w:val="0"/>
        <w:keepLines w:val="0"/>
        <w:pageBreakBefore w:val="0"/>
        <w:wordWrap/>
        <w:topLinePunct w:val="0"/>
        <w:bidi w:val="0"/>
        <w:snapToGrid/>
        <w:spacing w:before="180" w:line="360" w:lineRule="auto"/>
        <w:ind w:right="-27" w:rightChars="-13"/>
        <w:textAlignment w:val="auto"/>
        <w:outlineLvl w:val="0"/>
        <w:rPr>
          <w:rFonts w:hint="eastAsia" w:ascii="宋体" w:hAnsi="宋体" w:eastAsia="宋体" w:cs="宋体"/>
          <w:sz w:val="28"/>
          <w:szCs w:val="28"/>
        </w:rPr>
      </w:pPr>
      <w:bookmarkStart w:id="135" w:name="_Toc22783"/>
      <w:bookmarkStart w:id="136" w:name="_Toc17577"/>
      <w:r>
        <w:rPr>
          <w:rFonts w:hint="eastAsia" w:ascii="宋体" w:hAnsi="宋体" w:eastAsia="宋体" w:cs="宋体"/>
          <w:sz w:val="28"/>
          <w:szCs w:val="28"/>
        </w:rPr>
        <w:t>九、毕业要求</w:t>
      </w:r>
      <w:bookmarkEnd w:id="135"/>
      <w:bookmarkEnd w:id="136"/>
    </w:p>
    <w:p>
      <w:pPr>
        <w:pStyle w:val="8"/>
        <w:keepNext w:val="0"/>
        <w:keepLines w:val="0"/>
        <w:pageBreakBefore w:val="0"/>
        <w:wordWrap/>
        <w:topLinePunct w:val="0"/>
        <w:bidi w:val="0"/>
        <w:snapToGrid/>
        <w:spacing w:before="180" w:line="360" w:lineRule="auto"/>
        <w:ind w:right="-27" w:rightChars="-13" w:firstLine="482" w:firstLineChars="200"/>
        <w:jc w:val="left"/>
        <w:textAlignment w:val="auto"/>
        <w:rPr>
          <w:rFonts w:hint="eastAsia" w:ascii="宋体" w:hAnsi="宋体" w:eastAsia="宋体" w:cs="宋体"/>
          <w:sz w:val="24"/>
          <w:szCs w:val="24"/>
        </w:rPr>
      </w:pPr>
      <w:bookmarkStart w:id="137" w:name="_Toc1383"/>
      <w:bookmarkStart w:id="138" w:name="_Toc20266"/>
      <w:r>
        <w:rPr>
          <w:rFonts w:hint="eastAsia" w:ascii="宋体" w:hAnsi="宋体" w:eastAsia="宋体" w:cs="宋体"/>
          <w:sz w:val="24"/>
          <w:szCs w:val="24"/>
        </w:rPr>
        <w:t>9. 1  学生毕业要求</w:t>
      </w:r>
      <w:bookmarkEnd w:id="137"/>
      <w:bookmarkEnd w:id="138"/>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1、学生必须完成本专业必修课程和限选课程的学习，取得各门课程相应的学分并修满学校规定的毕业学分170分，方可毕业。</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2、学生可以通过以下途径取得毕业资格：</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（1）参加一个专业的教学计划规定的全部必修课程和限选课程学习，考核合格，且参加任选课程学习，达到毕业要求的学分。</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参加一个专业的教学计划规定的全部必修课程和全部限选课程学习，经A类和B类考核通过，累积学分比标准学分要求低20分以内，通过其他任选课程考核，获得2个以上技术或技能证书（其中主专业技能达到中级或相当中级水平），且取得毕业要求的学分。</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3、实行弹性学分制，可提前毕业或延迟毕业。</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（1）学生提前修满学分，按有关规定办理离校手续，参加社会实践或创业实践，经教育主管部门批准可以提前发放毕业证书。</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（2）学生提前修满学分，鼓励选读其它专业课程，掌握多种技能，参加升大补习、大专课程学习、培训学习等。</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（3）对于在规定时间内未能修满学分或因故休学的学生，允许其延长学习时间。三年制可延长二年。</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（4）取得必修课、限选课总学分60%的学生，经申请并获得批准后，可先就业。在允许延长的学习时间内回学校继续修满学分后，可予毕业。</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（5）提前修满学分但不离校者，经申请，学校同意，可继续在校学习，多修学分暂不收费。</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（6）学生在学制规定毕业时间后二年内参加学校组织的课程重修和考核，成绩合格，可获得相应学分。</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4、对于在学制规定的时间内，未能取得教学计划规定学分的学生，可发给结业证书。</w:t>
      </w:r>
    </w:p>
    <w:p>
      <w:pPr>
        <w:keepNext w:val="0"/>
        <w:keepLines w:val="0"/>
        <w:pageBreakBefore w:val="0"/>
        <w:wordWrap/>
        <w:topLinePunct w:val="0"/>
        <w:bidi w:val="0"/>
        <w:snapToGrid/>
        <w:spacing w:line="360" w:lineRule="auto"/>
        <w:ind w:right="-27" w:rightChars="-13"/>
        <w:textAlignment w:val="auto"/>
        <w:rPr>
          <w:rFonts w:hint="eastAsia" w:ascii="宋体" w:hAnsi="宋体" w:eastAsia="宋体" w:cs="宋体"/>
          <w:sz w:val="24"/>
          <w:szCs w:val="24"/>
        </w:rPr>
      </w:pPr>
    </w:p>
    <w:p>
      <w:pPr>
        <w:pStyle w:val="8"/>
        <w:keepNext w:val="0"/>
        <w:keepLines w:val="0"/>
        <w:pageBreakBefore w:val="0"/>
        <w:wordWrap/>
        <w:topLinePunct w:val="0"/>
        <w:bidi w:val="0"/>
        <w:snapToGrid/>
        <w:spacing w:line="360" w:lineRule="auto"/>
        <w:jc w:val="left"/>
        <w:textAlignment w:val="auto"/>
        <w:outlineLvl w:val="0"/>
        <w:rPr>
          <w:rFonts w:hint="eastAsia" w:ascii="宋体" w:hAnsi="宋体" w:eastAsia="宋体" w:cs="宋体"/>
          <w:sz w:val="24"/>
          <w:szCs w:val="24"/>
        </w:rPr>
      </w:pPr>
      <w:bookmarkStart w:id="139" w:name="_Toc29290"/>
      <w:bookmarkStart w:id="140" w:name="_Toc31072"/>
      <w:r>
        <w:rPr>
          <w:rFonts w:hint="eastAsia" w:ascii="宋体" w:hAnsi="宋体" w:eastAsia="宋体" w:cs="宋体"/>
          <w:sz w:val="24"/>
          <w:szCs w:val="24"/>
        </w:rPr>
        <w:t>十、附录</w:t>
      </w:r>
      <w:bookmarkEnd w:id="139"/>
    </w:p>
    <w:p>
      <w:pPr>
        <w:pStyle w:val="8"/>
        <w:keepNext w:val="0"/>
        <w:keepLines w:val="0"/>
        <w:pageBreakBefore w:val="0"/>
        <w:wordWrap/>
        <w:topLinePunct w:val="0"/>
        <w:bidi w:val="0"/>
        <w:snapToGrid/>
        <w:spacing w:line="360" w:lineRule="auto"/>
        <w:ind w:firstLine="482" w:firstLineChars="200"/>
        <w:jc w:val="left"/>
        <w:textAlignment w:val="auto"/>
        <w:rPr>
          <w:rFonts w:hint="eastAsia" w:ascii="宋体" w:hAnsi="宋体" w:eastAsia="宋体" w:cs="宋体"/>
          <w:sz w:val="24"/>
          <w:szCs w:val="24"/>
        </w:rPr>
      </w:pPr>
      <w:bookmarkStart w:id="141" w:name="_Toc27613"/>
      <w:r>
        <w:rPr>
          <w:rFonts w:hint="eastAsia" w:ascii="宋体" w:hAnsi="宋体" w:eastAsia="宋体" w:cs="宋体"/>
          <w:sz w:val="24"/>
          <w:szCs w:val="24"/>
        </w:rPr>
        <w:t>10.1教学进程安排表</w:t>
      </w:r>
      <w:bookmarkEnd w:id="112"/>
      <w:bookmarkEnd w:id="113"/>
      <w:bookmarkEnd w:id="114"/>
      <w:bookmarkEnd w:id="140"/>
      <w:bookmarkEnd w:id="141"/>
    </w:p>
    <w:p>
      <w:pPr>
        <w:jc w:val="center"/>
        <w:rPr>
          <w:rFonts w:hint="eastAsia" w:eastAsia="宋体"/>
          <w:lang w:eastAsia="zh-CN"/>
        </w:rPr>
      </w:pPr>
      <w:r>
        <w:rPr>
          <w:rFonts w:hint="eastAsia" w:eastAsia="宋体"/>
          <w:lang w:eastAsia="zh-CN"/>
        </w:rPr>
        <w:drawing>
          <wp:inline distT="0" distB="0" distL="114300" distR="114300">
            <wp:extent cx="5694680" cy="9039860"/>
            <wp:effectExtent l="0" t="0" r="1270" b="8890"/>
            <wp:docPr id="28" name="图片 28" descr="微信图片_2022040214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图片_20220402143752"/>
                    <pic:cNvPicPr>
                      <a:picLocks noChangeAspect="1"/>
                    </pic:cNvPicPr>
                  </pic:nvPicPr>
                  <pic:blipFill>
                    <a:blip r:embed="rId5"/>
                    <a:stretch>
                      <a:fillRect/>
                    </a:stretch>
                  </pic:blipFill>
                  <pic:spPr>
                    <a:xfrm>
                      <a:off x="0" y="0"/>
                      <a:ext cx="5694680" cy="9039860"/>
                    </a:xfrm>
                    <a:prstGeom prst="rect">
                      <a:avLst/>
                    </a:prstGeom>
                  </pic:spPr>
                </pic:pic>
              </a:graphicData>
            </a:graphic>
          </wp:inline>
        </w:drawing>
      </w:r>
    </w:p>
    <w:sectPr>
      <w:footerReference r:id="rId3" w:type="default"/>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49FF3"/>
    <w:multiLevelType w:val="singleLevel"/>
    <w:tmpl w:val="9D349FF3"/>
    <w:lvl w:ilvl="0" w:tentative="0">
      <w:start w:val="8"/>
      <w:numFmt w:val="chineseCounting"/>
      <w:suff w:val="nothing"/>
      <w:lvlText w:val="%1、"/>
      <w:lvlJc w:val="left"/>
      <w:rPr>
        <w:rFonts w:hint="eastAsia"/>
        <w:color w:val="auto"/>
      </w:rPr>
    </w:lvl>
  </w:abstractNum>
  <w:abstractNum w:abstractNumId="1">
    <w:nsid w:val="C31CEF16"/>
    <w:multiLevelType w:val="singleLevel"/>
    <w:tmpl w:val="C31CEF16"/>
    <w:lvl w:ilvl="0" w:tentative="0">
      <w:start w:val="1"/>
      <w:numFmt w:val="decimal"/>
      <w:suff w:val="nothing"/>
      <w:lvlText w:val="%1、"/>
      <w:lvlJc w:val="left"/>
    </w:lvl>
  </w:abstractNum>
  <w:abstractNum w:abstractNumId="2">
    <w:nsid w:val="EF1357E9"/>
    <w:multiLevelType w:val="singleLevel"/>
    <w:tmpl w:val="EF1357E9"/>
    <w:lvl w:ilvl="0" w:tentative="0">
      <w:start w:val="1"/>
      <w:numFmt w:val="decimal"/>
      <w:suff w:val="nothing"/>
      <w:lvlText w:val="%1、"/>
      <w:lvlJc w:val="left"/>
    </w:lvl>
  </w:abstractNum>
  <w:abstractNum w:abstractNumId="3">
    <w:nsid w:val="0000000F"/>
    <w:multiLevelType w:val="multilevel"/>
    <w:tmpl w:val="000000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11"/>
    <w:multiLevelType w:val="singleLevel"/>
    <w:tmpl w:val="00000011"/>
    <w:lvl w:ilvl="0" w:tentative="0">
      <w:start w:val="7"/>
      <w:numFmt w:val="decimal"/>
      <w:suff w:val="space"/>
      <w:lvlText w:val="%1."/>
      <w:lvlJc w:val="left"/>
    </w:lvl>
  </w:abstractNum>
  <w:abstractNum w:abstractNumId="5">
    <w:nsid w:val="14286C9C"/>
    <w:multiLevelType w:val="singleLevel"/>
    <w:tmpl w:val="14286C9C"/>
    <w:lvl w:ilvl="0" w:tentative="0">
      <w:start w:val="1"/>
      <w:numFmt w:val="decimal"/>
      <w:suff w:val="nothing"/>
      <w:lvlText w:val="%1、"/>
      <w:lvlJc w:val="left"/>
    </w:lvl>
  </w:abstractNum>
  <w:abstractNum w:abstractNumId="6">
    <w:nsid w:val="1E7F5174"/>
    <w:multiLevelType w:val="singleLevel"/>
    <w:tmpl w:val="1E7F5174"/>
    <w:lvl w:ilvl="0" w:tentative="0">
      <w:start w:val="1"/>
      <w:numFmt w:val="decimal"/>
      <w:suff w:val="nothing"/>
      <w:lvlText w:val="%1、"/>
      <w:lvlJc w:val="left"/>
    </w:lvl>
  </w:abstractNum>
  <w:abstractNum w:abstractNumId="7">
    <w:nsid w:val="5E3D1B72"/>
    <w:multiLevelType w:val="singleLevel"/>
    <w:tmpl w:val="5E3D1B72"/>
    <w:lvl w:ilvl="0" w:tentative="0">
      <w:start w:val="5"/>
      <w:numFmt w:val="decimal"/>
      <w:suff w:val="space"/>
      <w:lvlText w:val="%1."/>
      <w:lvlJc w:val="left"/>
    </w:lvl>
  </w:abstractNum>
  <w:abstractNum w:abstractNumId="8">
    <w:nsid w:val="69BD83ED"/>
    <w:multiLevelType w:val="singleLevel"/>
    <w:tmpl w:val="69BD83ED"/>
    <w:lvl w:ilvl="0" w:tentative="0">
      <w:start w:val="1"/>
      <w:numFmt w:val="decimal"/>
      <w:suff w:val="nothing"/>
      <w:lvlText w:val="%1、"/>
      <w:lvlJc w:val="left"/>
    </w:lvl>
  </w:abstractNum>
  <w:num w:numId="1">
    <w:abstractNumId w:val="7"/>
  </w:num>
  <w:num w:numId="2">
    <w:abstractNumId w:val="3"/>
  </w:num>
  <w:num w:numId="3">
    <w:abstractNumId w:val="2"/>
  </w:num>
  <w:num w:numId="4">
    <w:abstractNumId w:val="5"/>
  </w:num>
  <w:num w:numId="5">
    <w:abstractNumId w:val="6"/>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72849"/>
    <w:rsid w:val="093210E5"/>
    <w:rsid w:val="0D372849"/>
    <w:rsid w:val="11284EFD"/>
    <w:rsid w:val="117363AF"/>
    <w:rsid w:val="130223E3"/>
    <w:rsid w:val="13DC1C63"/>
    <w:rsid w:val="14B46A8F"/>
    <w:rsid w:val="2BFF3D00"/>
    <w:rsid w:val="2C476FEB"/>
    <w:rsid w:val="39522ED1"/>
    <w:rsid w:val="47BB5223"/>
    <w:rsid w:val="54EA7388"/>
    <w:rsid w:val="55FB3410"/>
    <w:rsid w:val="7A977B2D"/>
    <w:rsid w:val="7FA11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b/>
      <w:bCs/>
      <w:kern w:val="36"/>
      <w:sz w:val="48"/>
      <w:szCs w:val="48"/>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uiPriority w:val="0"/>
    <w:pPr>
      <w:autoSpaceDE w:val="0"/>
      <w:autoSpaceDN w:val="0"/>
      <w:adjustRightInd w:val="0"/>
      <w:ind w:left="107" w:firstLine="4"/>
      <w:jc w:val="left"/>
    </w:pPr>
    <w:rPr>
      <w:rFonts w:ascii="宋体"/>
      <w:kern w:val="0"/>
      <w:sz w:val="20"/>
      <w:szCs w:val="20"/>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9">
    <w:name w:val="Normal (Web)"/>
    <w:basedOn w:val="1"/>
    <w:qFormat/>
    <w:uiPriority w:val="0"/>
    <w:rPr>
      <w:sz w:val="24"/>
    </w:rPr>
  </w:style>
  <w:style w:type="character" w:styleId="12">
    <w:name w:val="Strong"/>
    <w:qFormat/>
    <w:uiPriority w:val="0"/>
    <w:rPr>
      <w:rFonts w:eastAsia="宋体"/>
      <w:b/>
      <w:bCs/>
      <w:sz w:val="24"/>
    </w:rPr>
  </w:style>
  <w:style w:type="character" w:styleId="13">
    <w:name w:val="Hyperlink"/>
    <w:qFormat/>
    <w:uiPriority w:val="0"/>
    <w:rPr>
      <w:color w:val="0000FF"/>
      <w:u w:val="single"/>
    </w:rPr>
  </w:style>
  <w:style w:type="paragraph" w:styleId="14">
    <w:name w:val="List Paragraph"/>
    <w:basedOn w:val="1"/>
    <w:qFormat/>
    <w:uiPriority w:val="34"/>
    <w:pPr>
      <w:ind w:firstLine="420" w:firstLineChars="200"/>
    </w:pPr>
    <w:rPr>
      <w:rFonts w:ascii="华文宋体" w:hAnsi="华文宋体" w:eastAsia="华文宋体" w:cs="华文宋体"/>
      <w:sz w:val="30"/>
      <w:szCs w:val="22"/>
    </w:rPr>
  </w:style>
  <w:style w:type="paragraph" w:customStyle="1" w:styleId="15">
    <w:name w:val="表格文字"/>
    <w:basedOn w:val="1"/>
    <w:qFormat/>
    <w:uiPriority w:val="0"/>
    <w:pPr>
      <w:jc w:val="left"/>
    </w:pPr>
    <w:rPr>
      <w:sz w:val="18"/>
    </w:rPr>
  </w:style>
  <w:style w:type="paragraph" w:customStyle="1" w:styleId="16">
    <w:name w:val="仿宋22磅"/>
    <w:basedOn w:val="1"/>
    <w:qFormat/>
    <w:uiPriority w:val="0"/>
    <w:pPr>
      <w:spacing w:line="440" w:lineRule="exact"/>
      <w:ind w:firstLine="420" w:firstLineChars="200"/>
    </w:pPr>
    <w:rPr>
      <w:rFonts w:eastAsia="仿宋"/>
      <w:sz w:val="28"/>
    </w:r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Table Paragraph"/>
    <w:basedOn w:val="1"/>
    <w:qFormat/>
    <w:uiPriority w:val="0"/>
    <w:pPr>
      <w:autoSpaceDE w:val="0"/>
      <w:autoSpaceDN w:val="0"/>
      <w:adjustRightInd w:val="0"/>
      <w:jc w:val="left"/>
    </w:pPr>
    <w:rPr>
      <w:rFonts w:ascii="Calibri" w:hAnsi="Calibri"/>
      <w:kern w:val="0"/>
      <w:sz w:val="24"/>
      <w:szCs w:val="22"/>
    </w:rPr>
  </w:style>
  <w:style w:type="paragraph" w:customStyle="1" w:styleId="19">
    <w:name w:val="列出段落1"/>
    <w:basedOn w:val="1"/>
    <w:qFormat/>
    <w:uiPriority w:val="0"/>
    <w:pPr>
      <w:ind w:firstLine="420" w:firstLineChars="200"/>
    </w:pPr>
  </w:style>
  <w:style w:type="paragraph" w:customStyle="1" w:styleId="20">
    <w:name w:val="表头样式1"/>
    <w:basedOn w:val="1"/>
    <w:qFormat/>
    <w:uiPriority w:val="0"/>
    <w:pPr>
      <w:widowControl/>
      <w:spacing w:before="120" w:beforeLines="0" w:line="480" w:lineRule="exact"/>
      <w:ind w:firstLine="480" w:firstLineChars="200"/>
      <w:jc w:val="center"/>
    </w:pPr>
    <w:rPr>
      <w:rFonts w:ascii="宋体" w:hAnsi="宋体"/>
      <w:sz w:val="24"/>
    </w:rPr>
  </w:style>
  <w:style w:type="paragraph" w:customStyle="1" w:styleId="21">
    <w:name w:val="中等深浅网格 1 - 着色 21"/>
    <w:basedOn w:val="1"/>
    <w:qFormat/>
    <w:uiPriority w:val="0"/>
    <w:pPr>
      <w:spacing w:line="360" w:lineRule="auto"/>
      <w:ind w:firstLine="420" w:firstLineChars="200"/>
    </w:pPr>
    <w:rPr>
      <w:rFonts w:ascii="Calibri" w:hAnsi="Calibri"/>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TOC 标题1"/>
    <w:basedOn w:val="2"/>
    <w:next w:val="1"/>
    <w:qFormat/>
    <w:uiPriority w:val="0"/>
    <w:pPr>
      <w:keepNext/>
      <w:keepLines/>
      <w:spacing w:before="480" w:beforeLines="0" w:beforeAutospacing="0" w:after="0" w:afterLines="0" w:afterAutospacing="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24269</Words>
  <Characters>24620</Characters>
  <Lines>0</Lines>
  <Paragraphs>0</Paragraphs>
  <TotalTime>13</TotalTime>
  <ScaleCrop>false</ScaleCrop>
  <LinksUpToDate>false</LinksUpToDate>
  <CharactersWithSpaces>24922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2022-04-02T02:39:00Z</dcterms:created>
  <dc:creator>wenxian</dc:creator>
  <cp:lastModifiedBy>wenxian</cp:lastModifiedBy>
  <dcterms:modified xsi:type="dcterms:W3CDTF">2022-04-08T04:36:01Z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69C040DD9E4047EC91340AF7728939A3</vt:lpwstr>
  </property>
</Properties>
</file>